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58" w:rsidRPr="00186890" w:rsidRDefault="000F6458" w:rsidP="00BE1A4F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КОНТРОЛЬНО-СЧЕТНАЯ КОМИССИЯ</w:t>
      </w:r>
    </w:p>
    <w:p w:rsidR="000F6458" w:rsidRPr="00186890" w:rsidRDefault="000F6458" w:rsidP="00BE1A4F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МУНИЦИПАЛЬНОГО ОБРАЗОВАНИЯ  «НУКУТСКИЙ РАЙОН»</w:t>
      </w:r>
    </w:p>
    <w:p w:rsidR="000F6458" w:rsidRDefault="000F6458" w:rsidP="00BE1A4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F6458" w:rsidRDefault="00FE5DCF" w:rsidP="00BE1A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  <w:r w:rsidR="000F6458" w:rsidRPr="00495C9D">
        <w:rPr>
          <w:b/>
          <w:bCs/>
          <w:sz w:val="28"/>
          <w:szCs w:val="28"/>
        </w:rPr>
        <w:t>№</w:t>
      </w:r>
      <w:r w:rsidR="000F64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0F645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З</w:t>
      </w:r>
    </w:p>
    <w:p w:rsidR="000F6458" w:rsidRDefault="000F6458" w:rsidP="00FE5DCF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03461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>экспертно-аналитического</w:t>
      </w:r>
      <w:r w:rsidRPr="00F717D6">
        <w:rPr>
          <w:b/>
          <w:bCs/>
          <w:spacing w:val="-1"/>
          <w:sz w:val="28"/>
          <w:szCs w:val="28"/>
        </w:rPr>
        <w:t xml:space="preserve"> мероприятия «</w:t>
      </w:r>
      <w:r>
        <w:rPr>
          <w:b/>
          <w:bCs/>
          <w:spacing w:val="-1"/>
          <w:sz w:val="28"/>
          <w:szCs w:val="28"/>
        </w:rPr>
        <w:t>Анализ использования бюджетных средств на выплату денежного содержания с начислениями на него мэру, муниципальным служащим МО «</w:t>
      </w:r>
      <w:proofErr w:type="spellStart"/>
      <w:r>
        <w:rPr>
          <w:b/>
          <w:bCs/>
          <w:spacing w:val="-1"/>
          <w:sz w:val="28"/>
          <w:szCs w:val="28"/>
        </w:rPr>
        <w:t>Нукутский</w:t>
      </w:r>
      <w:proofErr w:type="spellEnd"/>
      <w:r>
        <w:rPr>
          <w:b/>
          <w:bCs/>
          <w:spacing w:val="-1"/>
          <w:sz w:val="28"/>
          <w:szCs w:val="28"/>
        </w:rPr>
        <w:t xml:space="preserve"> район», а также заработной платы с начислениями на нее техническому и вспомогательному персоналу МО «</w:t>
      </w:r>
      <w:proofErr w:type="spellStart"/>
      <w:r>
        <w:rPr>
          <w:b/>
          <w:bCs/>
          <w:spacing w:val="-1"/>
          <w:sz w:val="28"/>
          <w:szCs w:val="28"/>
        </w:rPr>
        <w:t>Нукутский</w:t>
      </w:r>
      <w:proofErr w:type="spellEnd"/>
      <w:r>
        <w:rPr>
          <w:b/>
          <w:bCs/>
          <w:spacing w:val="-1"/>
          <w:sz w:val="28"/>
          <w:szCs w:val="28"/>
        </w:rPr>
        <w:t xml:space="preserve"> район», находящегося в ведении органа местного самоуправления»</w:t>
      </w:r>
      <w:r w:rsidR="00FE5DCF">
        <w:rPr>
          <w:b/>
          <w:bCs/>
          <w:spacing w:val="-1"/>
          <w:sz w:val="28"/>
          <w:szCs w:val="28"/>
        </w:rPr>
        <w:t>.</w:t>
      </w:r>
    </w:p>
    <w:p w:rsidR="000F6458" w:rsidRPr="00F717D6" w:rsidRDefault="000F6458" w:rsidP="00FE5DCF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0F6458" w:rsidRPr="00495C9D" w:rsidRDefault="000F6458" w:rsidP="00BE1A4F">
      <w:pPr>
        <w:shd w:val="clear" w:color="auto" w:fill="FFFFFF"/>
        <w:jc w:val="both"/>
      </w:pPr>
    </w:p>
    <w:p w:rsidR="000F6458" w:rsidRPr="00B031F0" w:rsidRDefault="00B11206" w:rsidP="00BE1A4F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FE5DCF">
        <w:rPr>
          <w:spacing w:val="-4"/>
          <w:sz w:val="28"/>
          <w:szCs w:val="28"/>
        </w:rPr>
        <w:t>2</w:t>
      </w:r>
      <w:r w:rsidR="00FE5DCF">
        <w:rPr>
          <w:spacing w:val="-4"/>
          <w:sz w:val="28"/>
          <w:szCs w:val="28"/>
        </w:rPr>
        <w:t>5</w:t>
      </w:r>
      <w:r w:rsidR="000F6458">
        <w:rPr>
          <w:spacing w:val="-4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 w:rsidR="000F6458">
          <w:rPr>
            <w:spacing w:val="-4"/>
            <w:sz w:val="28"/>
            <w:szCs w:val="28"/>
          </w:rPr>
          <w:t>2021 г</w:t>
        </w:r>
      </w:smartTag>
      <w:r w:rsidR="000F6458">
        <w:rPr>
          <w:spacing w:val="-4"/>
          <w:sz w:val="28"/>
          <w:szCs w:val="28"/>
        </w:rPr>
        <w:t xml:space="preserve">.                                                                      </w:t>
      </w:r>
      <w:proofErr w:type="spellStart"/>
      <w:r w:rsidR="000F6458">
        <w:rPr>
          <w:spacing w:val="-4"/>
          <w:sz w:val="28"/>
          <w:szCs w:val="28"/>
        </w:rPr>
        <w:t>п</w:t>
      </w:r>
      <w:proofErr w:type="gramStart"/>
      <w:r w:rsidR="000F6458">
        <w:rPr>
          <w:spacing w:val="-4"/>
          <w:sz w:val="28"/>
          <w:szCs w:val="28"/>
        </w:rPr>
        <w:t>.Н</w:t>
      </w:r>
      <w:proofErr w:type="gramEnd"/>
      <w:r w:rsidR="000F6458">
        <w:rPr>
          <w:spacing w:val="-4"/>
          <w:sz w:val="28"/>
          <w:szCs w:val="28"/>
        </w:rPr>
        <w:t>овонукутский</w:t>
      </w:r>
      <w:proofErr w:type="spellEnd"/>
    </w:p>
    <w:p w:rsidR="000F6458" w:rsidRDefault="000F6458" w:rsidP="00BE1A4F">
      <w:pPr>
        <w:tabs>
          <w:tab w:val="left" w:pos="709"/>
        </w:tabs>
        <w:ind w:firstLine="709"/>
        <w:rPr>
          <w:sz w:val="28"/>
          <w:szCs w:val="28"/>
        </w:rPr>
      </w:pPr>
    </w:p>
    <w:p w:rsidR="000F6458" w:rsidRPr="00AC0182" w:rsidRDefault="000F6458" w:rsidP="00AC0182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pacing w:val="-1"/>
          <w:sz w:val="28"/>
          <w:szCs w:val="28"/>
        </w:rPr>
      </w:pPr>
      <w:r w:rsidRPr="00AC0182">
        <w:rPr>
          <w:spacing w:val="-2"/>
          <w:sz w:val="28"/>
          <w:szCs w:val="28"/>
        </w:rPr>
        <w:t xml:space="preserve">1. </w:t>
      </w:r>
      <w:r w:rsidRPr="00CB547D">
        <w:rPr>
          <w:b/>
          <w:spacing w:val="-2"/>
          <w:sz w:val="28"/>
          <w:szCs w:val="28"/>
        </w:rPr>
        <w:t>Основание проведения контрольного мероприятия</w:t>
      </w:r>
      <w:r w:rsidRPr="00AC0182">
        <w:rPr>
          <w:spacing w:val="-2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 xml:space="preserve">Федеральный закон от 07.02.2011 № 6-ФЗ «Об общих принципах организации и деятельности КСО субъектов РФ и муниципальных образований», </w:t>
      </w:r>
      <w:r w:rsidRPr="00AC0182">
        <w:rPr>
          <w:spacing w:val="-2"/>
          <w:sz w:val="28"/>
          <w:szCs w:val="28"/>
        </w:rPr>
        <w:t>Положение о Контрольно – счетной комиссии  муниципального образования «</w:t>
      </w:r>
      <w:proofErr w:type="spellStart"/>
      <w:r w:rsidRPr="00AC0182">
        <w:rPr>
          <w:spacing w:val="-2"/>
          <w:sz w:val="28"/>
          <w:szCs w:val="28"/>
        </w:rPr>
        <w:t>Нукутский</w:t>
      </w:r>
      <w:proofErr w:type="spellEnd"/>
      <w:r w:rsidRPr="00AC0182">
        <w:rPr>
          <w:spacing w:val="-2"/>
          <w:sz w:val="28"/>
          <w:szCs w:val="28"/>
        </w:rPr>
        <w:t xml:space="preserve"> район», утвержденного решением Думы МО «</w:t>
      </w:r>
      <w:proofErr w:type="spellStart"/>
      <w:r w:rsidRPr="00AC0182">
        <w:rPr>
          <w:spacing w:val="-2"/>
          <w:sz w:val="28"/>
          <w:szCs w:val="28"/>
        </w:rPr>
        <w:t>Нукутский</w:t>
      </w:r>
      <w:proofErr w:type="spellEnd"/>
      <w:r w:rsidRPr="00AC0182">
        <w:rPr>
          <w:spacing w:val="-2"/>
          <w:sz w:val="28"/>
          <w:szCs w:val="28"/>
        </w:rPr>
        <w:t xml:space="preserve"> район» от 20.12.2011 года № 94, </w:t>
      </w:r>
      <w:r w:rsidRPr="00AC0182">
        <w:rPr>
          <w:sz w:val="28"/>
          <w:szCs w:val="28"/>
        </w:rPr>
        <w:t>план работы Контрольно-счетной комиссии МО «</w:t>
      </w:r>
      <w:proofErr w:type="spellStart"/>
      <w:r w:rsidRPr="00AC0182">
        <w:rPr>
          <w:sz w:val="28"/>
          <w:szCs w:val="28"/>
        </w:rPr>
        <w:t>Нукутский</w:t>
      </w:r>
      <w:proofErr w:type="spellEnd"/>
      <w:r w:rsidRPr="00AC0182">
        <w:rPr>
          <w:sz w:val="28"/>
          <w:szCs w:val="28"/>
        </w:rPr>
        <w:t xml:space="preserve"> район» на 2</w:t>
      </w:r>
      <w:r>
        <w:rPr>
          <w:sz w:val="28"/>
          <w:szCs w:val="28"/>
        </w:rPr>
        <w:t>021 год, распоряжение</w:t>
      </w:r>
      <w:r w:rsidRPr="00AC0182">
        <w:rPr>
          <w:sz w:val="28"/>
          <w:szCs w:val="28"/>
        </w:rPr>
        <w:t xml:space="preserve"> на проведение контрольного мероприятия Председателя Контрольно-счетной ком</w:t>
      </w:r>
      <w:r>
        <w:rPr>
          <w:sz w:val="28"/>
          <w:szCs w:val="28"/>
        </w:rPr>
        <w:t>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21.05.2021 года № 19-П</w:t>
      </w:r>
      <w:r w:rsidRPr="00AC0182">
        <w:rPr>
          <w:sz w:val="28"/>
          <w:szCs w:val="28"/>
        </w:rPr>
        <w:t>.</w:t>
      </w:r>
    </w:p>
    <w:p w:rsidR="000F6458" w:rsidRPr="00AC0182" w:rsidRDefault="000F6458" w:rsidP="00AC0182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CB547D">
        <w:rPr>
          <w:b/>
          <w:spacing w:val="-2"/>
          <w:sz w:val="28"/>
          <w:szCs w:val="28"/>
        </w:rPr>
        <w:t>2. Предмет контрольного мероприятия</w:t>
      </w:r>
      <w:r w:rsidRPr="00AC0182">
        <w:rPr>
          <w:spacing w:val="-2"/>
          <w:sz w:val="28"/>
          <w:szCs w:val="28"/>
        </w:rPr>
        <w:t xml:space="preserve">: </w:t>
      </w:r>
      <w:r w:rsidRPr="00A32DBE">
        <w:rPr>
          <w:spacing w:val="-2"/>
          <w:sz w:val="28"/>
          <w:szCs w:val="28"/>
        </w:rPr>
        <w:t>Средства областного и местного</w:t>
      </w:r>
      <w:r>
        <w:rPr>
          <w:spacing w:val="-2"/>
          <w:sz w:val="28"/>
          <w:szCs w:val="28"/>
        </w:rPr>
        <w:t xml:space="preserve"> бюджетов, выделенных на выплату денежного содержания с начислениями на него мэру, муниципальным служащим МО «</w:t>
      </w:r>
      <w:proofErr w:type="spellStart"/>
      <w:r>
        <w:rPr>
          <w:spacing w:val="-2"/>
          <w:sz w:val="28"/>
          <w:szCs w:val="28"/>
        </w:rPr>
        <w:t>Нукутский</w:t>
      </w:r>
      <w:proofErr w:type="spellEnd"/>
      <w:r>
        <w:rPr>
          <w:spacing w:val="-2"/>
          <w:sz w:val="28"/>
          <w:szCs w:val="28"/>
        </w:rPr>
        <w:t xml:space="preserve"> район», а также заработной платы с начислениями на нее техническому и вспомогательному персоналу МО «</w:t>
      </w:r>
      <w:proofErr w:type="spellStart"/>
      <w:r>
        <w:rPr>
          <w:spacing w:val="-2"/>
          <w:sz w:val="28"/>
          <w:szCs w:val="28"/>
        </w:rPr>
        <w:t>Нукутский</w:t>
      </w:r>
      <w:proofErr w:type="spellEnd"/>
      <w:r>
        <w:rPr>
          <w:spacing w:val="-2"/>
          <w:sz w:val="28"/>
          <w:szCs w:val="28"/>
        </w:rPr>
        <w:t xml:space="preserve"> район», находящегося в ведении органа местного самоуправления.</w:t>
      </w:r>
    </w:p>
    <w:p w:rsidR="000F6458" w:rsidRPr="00AC0182" w:rsidRDefault="000F6458" w:rsidP="00AC0182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CB547D">
        <w:rPr>
          <w:b/>
          <w:spacing w:val="-2"/>
          <w:sz w:val="28"/>
          <w:szCs w:val="28"/>
        </w:rPr>
        <w:t>3. Объект  контрольного мероприятия</w:t>
      </w:r>
      <w:r w:rsidRPr="00AC0182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pacing w:val="-2"/>
          <w:sz w:val="28"/>
          <w:szCs w:val="28"/>
        </w:rPr>
        <w:t>Нукутский</w:t>
      </w:r>
      <w:proofErr w:type="spellEnd"/>
      <w:r>
        <w:rPr>
          <w:spacing w:val="-2"/>
          <w:sz w:val="28"/>
          <w:szCs w:val="28"/>
        </w:rPr>
        <w:t xml:space="preserve"> район» (далее – Администрация).</w:t>
      </w:r>
    </w:p>
    <w:p w:rsidR="000F6458" w:rsidRPr="00AC0182" w:rsidRDefault="000F6458" w:rsidP="00AC0182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CB547D">
        <w:rPr>
          <w:b/>
          <w:spacing w:val="-2"/>
          <w:sz w:val="28"/>
          <w:szCs w:val="28"/>
        </w:rPr>
        <w:t>4. Срок проведения контрольного мероприятия</w:t>
      </w:r>
      <w:r>
        <w:rPr>
          <w:spacing w:val="-2"/>
          <w:sz w:val="28"/>
          <w:szCs w:val="28"/>
        </w:rPr>
        <w:t xml:space="preserve">: с  25 мая 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-2"/>
            <w:sz w:val="28"/>
            <w:szCs w:val="28"/>
          </w:rPr>
          <w:t>2021 г</w:t>
        </w:r>
      </w:smartTag>
      <w:r>
        <w:rPr>
          <w:spacing w:val="-2"/>
          <w:sz w:val="28"/>
          <w:szCs w:val="28"/>
        </w:rPr>
        <w:t xml:space="preserve">. по 18 июня 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-2"/>
            <w:sz w:val="28"/>
            <w:szCs w:val="28"/>
          </w:rPr>
          <w:t>2021</w:t>
        </w:r>
        <w:r w:rsidRPr="00AC0182">
          <w:rPr>
            <w:spacing w:val="-2"/>
            <w:sz w:val="28"/>
            <w:szCs w:val="28"/>
          </w:rPr>
          <w:t xml:space="preserve"> г</w:t>
        </w:r>
      </w:smartTag>
      <w:r w:rsidRPr="00AC0182">
        <w:rPr>
          <w:spacing w:val="-2"/>
          <w:sz w:val="28"/>
          <w:szCs w:val="28"/>
        </w:rPr>
        <w:t>.</w:t>
      </w:r>
    </w:p>
    <w:p w:rsidR="000F6458" w:rsidRDefault="000F6458" w:rsidP="0052749A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CB547D">
        <w:rPr>
          <w:b/>
          <w:spacing w:val="-2"/>
          <w:sz w:val="28"/>
          <w:szCs w:val="28"/>
        </w:rPr>
        <w:t>5. Цель контрольного мероприятия</w:t>
      </w:r>
      <w:r w:rsidRPr="00AC0182">
        <w:rPr>
          <w:spacing w:val="-2"/>
          <w:sz w:val="28"/>
          <w:szCs w:val="28"/>
        </w:rPr>
        <w:t>:</w:t>
      </w:r>
      <w:r w:rsidRPr="00AC0182">
        <w:rPr>
          <w:spacing w:val="-2"/>
          <w:sz w:val="28"/>
          <w:szCs w:val="28"/>
        </w:rPr>
        <w:tab/>
      </w:r>
    </w:p>
    <w:p w:rsidR="000F6458" w:rsidRPr="00AC0182" w:rsidRDefault="000F6458" w:rsidP="00C96C18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5.1 Проверка соблюдения законодательства при использовании средств областного и местного бюджета.</w:t>
      </w:r>
    </w:p>
    <w:p w:rsidR="000F6458" w:rsidRDefault="000F6458" w:rsidP="00A26EDE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CB547D">
        <w:rPr>
          <w:b/>
          <w:spacing w:val="-2"/>
          <w:sz w:val="28"/>
          <w:szCs w:val="28"/>
        </w:rPr>
        <w:t>6. Проверяемый период деятельности</w:t>
      </w:r>
      <w:r>
        <w:rPr>
          <w:b/>
          <w:spacing w:val="-2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2020</w:t>
      </w:r>
      <w:r w:rsidRPr="00AC0182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.</w:t>
      </w:r>
    </w:p>
    <w:p w:rsidR="000F6458" w:rsidRDefault="000F6458" w:rsidP="00AC018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7. Состав аудиторской группы: </w:t>
      </w:r>
      <w:r>
        <w:rPr>
          <w:sz w:val="28"/>
          <w:szCs w:val="28"/>
        </w:rPr>
        <w:t xml:space="preserve"> председатель Николаева М.А., аудитор Башарова Н.В., инспектор </w:t>
      </w:r>
      <w:proofErr w:type="spellStart"/>
      <w:r>
        <w:rPr>
          <w:sz w:val="28"/>
          <w:szCs w:val="28"/>
        </w:rPr>
        <w:t>Шарагулова</w:t>
      </w:r>
      <w:proofErr w:type="spellEnd"/>
      <w:r>
        <w:rPr>
          <w:sz w:val="28"/>
          <w:szCs w:val="28"/>
        </w:rPr>
        <w:t xml:space="preserve"> О.В.</w:t>
      </w:r>
    </w:p>
    <w:p w:rsidR="000F6458" w:rsidRPr="00AC0182" w:rsidRDefault="00FE5DCF" w:rsidP="00AC0182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0F6458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="000F6458">
        <w:rPr>
          <w:sz w:val="28"/>
          <w:szCs w:val="28"/>
        </w:rPr>
        <w:t xml:space="preserve"> в </w:t>
      </w:r>
      <w:r>
        <w:rPr>
          <w:sz w:val="28"/>
          <w:szCs w:val="28"/>
        </w:rPr>
        <w:t>трех</w:t>
      </w:r>
      <w:r w:rsidR="000F6458" w:rsidRPr="00AC0182">
        <w:rPr>
          <w:sz w:val="28"/>
          <w:szCs w:val="28"/>
        </w:rPr>
        <w:t xml:space="preserve"> экземплярах: первый экземпляр </w:t>
      </w:r>
      <w:r w:rsidR="000F6458">
        <w:rPr>
          <w:sz w:val="28"/>
          <w:szCs w:val="28"/>
        </w:rPr>
        <w:t>акта</w:t>
      </w:r>
      <w:r w:rsidR="000F6458" w:rsidRPr="00AC0182">
        <w:rPr>
          <w:sz w:val="28"/>
          <w:szCs w:val="28"/>
        </w:rPr>
        <w:t xml:space="preserve"> является принадлежностью Контрольно-счетной комиссии МО «</w:t>
      </w:r>
      <w:proofErr w:type="spellStart"/>
      <w:r w:rsidR="000F6458" w:rsidRPr="00AC0182">
        <w:rPr>
          <w:sz w:val="28"/>
          <w:szCs w:val="28"/>
        </w:rPr>
        <w:t>Нукутский</w:t>
      </w:r>
      <w:proofErr w:type="spellEnd"/>
      <w:r w:rsidR="000F6458" w:rsidRPr="00AC0182">
        <w:rPr>
          <w:sz w:val="28"/>
          <w:szCs w:val="28"/>
        </w:rPr>
        <w:t xml:space="preserve"> район», вт</w:t>
      </w:r>
      <w:r w:rsidR="000F6458">
        <w:rPr>
          <w:sz w:val="28"/>
          <w:szCs w:val="28"/>
        </w:rPr>
        <w:t>орой – Администрации МО «</w:t>
      </w:r>
      <w:proofErr w:type="spellStart"/>
      <w:r w:rsidR="000F6458">
        <w:rPr>
          <w:sz w:val="28"/>
          <w:szCs w:val="28"/>
        </w:rPr>
        <w:t>Нукутский</w:t>
      </w:r>
      <w:proofErr w:type="spellEnd"/>
      <w:r w:rsidR="000F645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третий направлен в Думу района для сведения.</w:t>
      </w:r>
      <w:r w:rsidR="000F6458">
        <w:rPr>
          <w:sz w:val="28"/>
          <w:szCs w:val="28"/>
        </w:rPr>
        <w:t xml:space="preserve"> </w:t>
      </w:r>
    </w:p>
    <w:p w:rsidR="000F6458" w:rsidRDefault="000F6458" w:rsidP="00E468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7A2E">
        <w:rPr>
          <w:sz w:val="28"/>
          <w:szCs w:val="28"/>
        </w:rPr>
        <w:t xml:space="preserve">Проверка  проведена с ведома  мэра  муниципального образования </w:t>
      </w:r>
      <w:r w:rsidRPr="006F7A2E">
        <w:rPr>
          <w:sz w:val="28"/>
          <w:szCs w:val="28"/>
        </w:rPr>
        <w:lastRenderedPageBreak/>
        <w:t>«</w:t>
      </w:r>
      <w:proofErr w:type="spellStart"/>
      <w:r w:rsidRPr="006F7A2E">
        <w:rPr>
          <w:sz w:val="28"/>
          <w:szCs w:val="28"/>
        </w:rPr>
        <w:t>Нукутский</w:t>
      </w:r>
      <w:proofErr w:type="spellEnd"/>
      <w:r w:rsidRPr="006F7A2E">
        <w:rPr>
          <w:sz w:val="28"/>
          <w:szCs w:val="28"/>
        </w:rPr>
        <w:t xml:space="preserve"> район» Гомбоева Сергея Геннадьевича. На момент проверки бухгалтерский учет осуществляла начальник отдела финансового обеспечения </w:t>
      </w:r>
      <w:proofErr w:type="spellStart"/>
      <w:r w:rsidRPr="006F7A2E">
        <w:rPr>
          <w:sz w:val="28"/>
          <w:szCs w:val="28"/>
        </w:rPr>
        <w:t>Зангеева</w:t>
      </w:r>
      <w:proofErr w:type="spellEnd"/>
      <w:r w:rsidRPr="006F7A2E">
        <w:rPr>
          <w:sz w:val="28"/>
          <w:szCs w:val="28"/>
        </w:rPr>
        <w:t xml:space="preserve"> Ульяна Павловна.</w:t>
      </w:r>
    </w:p>
    <w:p w:rsidR="000F6458" w:rsidRPr="00B031F0" w:rsidRDefault="000F6458" w:rsidP="00E468A5">
      <w:pPr>
        <w:tabs>
          <w:tab w:val="left" w:pos="709"/>
        </w:tabs>
        <w:jc w:val="both"/>
        <w:rPr>
          <w:sz w:val="28"/>
          <w:szCs w:val="28"/>
        </w:rPr>
      </w:pPr>
    </w:p>
    <w:p w:rsidR="000F6458" w:rsidRDefault="000F6458" w:rsidP="009E13A0">
      <w:pPr>
        <w:pStyle w:val="a3"/>
        <w:tabs>
          <w:tab w:val="left" w:pos="180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1.Правовые основы формирования расходов на выплату оплаты труда работников муниципальных учреждений</w:t>
      </w:r>
    </w:p>
    <w:p w:rsidR="000F6458" w:rsidRDefault="000F6458" w:rsidP="00D65B9C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работников муниципальных учреждений устанавливается </w:t>
      </w:r>
      <w:r w:rsidRPr="008D7553">
        <w:rPr>
          <w:sz w:val="28"/>
          <w:szCs w:val="28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sz w:val="28"/>
          <w:szCs w:val="28"/>
        </w:rPr>
        <w:t xml:space="preserve"> (ст. 144 ТК РФ)</w:t>
      </w:r>
      <w:r w:rsidRPr="008D7553">
        <w:rPr>
          <w:sz w:val="28"/>
          <w:szCs w:val="28"/>
        </w:rPr>
        <w:t>.</w:t>
      </w:r>
    </w:p>
    <w:p w:rsidR="000F6458" w:rsidRDefault="000F6458" w:rsidP="0020022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статьи 136 Бюджетного кодекса РФ позволяют устанавливать: </w:t>
      </w:r>
      <w:r w:rsidRPr="00200220">
        <w:rPr>
          <w:sz w:val="28"/>
          <w:szCs w:val="28"/>
        </w:rPr>
        <w:t>нормативы формирования расходов на о</w:t>
      </w:r>
      <w:r>
        <w:rPr>
          <w:sz w:val="28"/>
          <w:szCs w:val="28"/>
        </w:rPr>
        <w:t xml:space="preserve">плату труда выборных </w:t>
      </w:r>
      <w:r w:rsidRPr="00200220">
        <w:rPr>
          <w:sz w:val="28"/>
          <w:szCs w:val="28"/>
        </w:rPr>
        <w:t>должностных лиц местного самоуправления, осуществляющих свои полномочия на</w:t>
      </w:r>
      <w:r>
        <w:rPr>
          <w:sz w:val="28"/>
          <w:szCs w:val="28"/>
        </w:rPr>
        <w:t xml:space="preserve"> </w:t>
      </w:r>
      <w:r w:rsidRPr="00200220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основе, муниципальных служащих, </w:t>
      </w:r>
      <w:r w:rsidRPr="00200220">
        <w:rPr>
          <w:sz w:val="28"/>
          <w:szCs w:val="28"/>
        </w:rPr>
        <w:t>нормативы формирования расходов</w:t>
      </w:r>
      <w:r>
        <w:rPr>
          <w:sz w:val="28"/>
          <w:szCs w:val="28"/>
        </w:rPr>
        <w:t xml:space="preserve"> на содержание органов местного </w:t>
      </w:r>
      <w:r w:rsidRPr="00200220">
        <w:rPr>
          <w:sz w:val="28"/>
          <w:szCs w:val="28"/>
        </w:rPr>
        <w:t>самоуправления.</w:t>
      </w:r>
    </w:p>
    <w:p w:rsidR="000F6458" w:rsidRDefault="000F6458" w:rsidP="0036428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36428D">
        <w:rPr>
          <w:sz w:val="28"/>
          <w:szCs w:val="28"/>
        </w:rPr>
        <w:t>Во исполнение указанной нормы принято постан</w:t>
      </w:r>
      <w:r>
        <w:rPr>
          <w:sz w:val="28"/>
          <w:szCs w:val="28"/>
        </w:rPr>
        <w:t>овление Правительства Иркутской области от 27.11.2014 № 599</w:t>
      </w:r>
      <w:r w:rsidRPr="0036428D">
        <w:rPr>
          <w:sz w:val="28"/>
          <w:szCs w:val="28"/>
        </w:rPr>
        <w:t>-пп «Об установлении нормативов формирования расходов на</w:t>
      </w:r>
      <w:r>
        <w:rPr>
          <w:sz w:val="28"/>
          <w:szCs w:val="28"/>
        </w:rPr>
        <w:t xml:space="preserve"> </w:t>
      </w:r>
      <w:r w:rsidRPr="0036428D">
        <w:rPr>
          <w:sz w:val="28"/>
          <w:szCs w:val="28"/>
        </w:rPr>
        <w:t>оплату труда депутатов, выборных должностных лиц местного самоуправления,</w:t>
      </w:r>
      <w:r>
        <w:rPr>
          <w:sz w:val="28"/>
          <w:szCs w:val="28"/>
        </w:rPr>
        <w:t xml:space="preserve"> </w:t>
      </w:r>
      <w:r w:rsidRPr="0036428D">
        <w:rPr>
          <w:sz w:val="28"/>
          <w:szCs w:val="28"/>
        </w:rPr>
        <w:t>осуществляющих свои полномочия на постоянной основе, муниципальных служащих</w:t>
      </w:r>
      <w:r>
        <w:rPr>
          <w:sz w:val="28"/>
          <w:szCs w:val="28"/>
        </w:rPr>
        <w:t xml:space="preserve">  и содержание органов местного самоуправления муниципальных образований Иркутской области» (далее постановление № 599</w:t>
      </w:r>
      <w:r w:rsidRPr="0036428D">
        <w:rPr>
          <w:sz w:val="28"/>
          <w:szCs w:val="28"/>
        </w:rPr>
        <w:t>-пп),</w:t>
      </w:r>
      <w:r>
        <w:rPr>
          <w:sz w:val="28"/>
          <w:szCs w:val="28"/>
        </w:rPr>
        <w:t xml:space="preserve"> которым устанавливаются </w:t>
      </w:r>
      <w:r w:rsidRPr="0036428D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36428D">
        <w:rPr>
          <w:sz w:val="28"/>
          <w:szCs w:val="28"/>
        </w:rPr>
        <w:t xml:space="preserve"> формирования расходов на</w:t>
      </w:r>
      <w:r>
        <w:rPr>
          <w:sz w:val="28"/>
          <w:szCs w:val="28"/>
        </w:rPr>
        <w:t xml:space="preserve"> оплату труда </w:t>
      </w:r>
      <w:r w:rsidRPr="0036428D">
        <w:rPr>
          <w:sz w:val="28"/>
          <w:szCs w:val="28"/>
        </w:rPr>
        <w:t>выборных должностных лиц местного самоуправления,</w:t>
      </w:r>
      <w:r>
        <w:rPr>
          <w:sz w:val="28"/>
          <w:szCs w:val="28"/>
        </w:rPr>
        <w:t xml:space="preserve"> </w:t>
      </w:r>
      <w:r w:rsidRPr="0036428D">
        <w:rPr>
          <w:sz w:val="28"/>
          <w:szCs w:val="28"/>
        </w:rPr>
        <w:t>осуществляющих свои полномочия на постоянной</w:t>
      </w:r>
      <w:r>
        <w:rPr>
          <w:sz w:val="28"/>
          <w:szCs w:val="28"/>
        </w:rPr>
        <w:t xml:space="preserve"> основе, муниципальных служащих и содержание органов местного самоуправления муниципальных образований Иркутской области.</w:t>
      </w:r>
    </w:p>
    <w:p w:rsidR="000F6458" w:rsidRDefault="000F6458" w:rsidP="00981A6C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981A6C">
        <w:rPr>
          <w:sz w:val="28"/>
          <w:szCs w:val="28"/>
        </w:rPr>
        <w:t>Норматив формирования расходов на оплату труда</w:t>
      </w:r>
      <w:r>
        <w:rPr>
          <w:sz w:val="28"/>
          <w:szCs w:val="28"/>
        </w:rPr>
        <w:t xml:space="preserve"> мэра муниципального образования </w:t>
      </w:r>
      <w:r w:rsidRPr="00981A6C">
        <w:rPr>
          <w:sz w:val="28"/>
          <w:szCs w:val="28"/>
        </w:rPr>
        <w:t>рассчитывался по формуле, установленной вышеуказанным постановлением.</w:t>
      </w:r>
      <w:r>
        <w:rPr>
          <w:sz w:val="28"/>
          <w:szCs w:val="28"/>
        </w:rPr>
        <w:t xml:space="preserve"> </w:t>
      </w:r>
    </w:p>
    <w:p w:rsidR="000F6458" w:rsidRDefault="000F6458" w:rsidP="00981A6C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981A6C">
        <w:rPr>
          <w:sz w:val="28"/>
          <w:szCs w:val="28"/>
        </w:rPr>
        <w:t>Норматив формирования расходов на оплату труда муниципальных служащих муниципального образования определяется из расчета 86,5 должностных окладов муниципальных служащих в соответствии с замещаемыми ими должностями муниципальной службы</w:t>
      </w:r>
      <w:r>
        <w:rPr>
          <w:sz w:val="28"/>
          <w:szCs w:val="28"/>
        </w:rPr>
        <w:t xml:space="preserve"> </w:t>
      </w:r>
      <w:r w:rsidRPr="00981A6C">
        <w:rPr>
          <w:sz w:val="28"/>
          <w:szCs w:val="28"/>
        </w:rPr>
        <w:t>в год. При этом</w:t>
      </w:r>
      <w:r>
        <w:rPr>
          <w:sz w:val="28"/>
          <w:szCs w:val="28"/>
        </w:rPr>
        <w:t>,</w:t>
      </w:r>
      <w:r w:rsidRPr="00981A6C">
        <w:rPr>
          <w:sz w:val="28"/>
          <w:szCs w:val="28"/>
        </w:rPr>
        <w:t xml:space="preserve">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</w:t>
      </w:r>
      <w:r w:rsidRPr="00981A6C">
        <w:rPr>
          <w:sz w:val="28"/>
          <w:szCs w:val="28"/>
        </w:rPr>
        <w:lastRenderedPageBreak/>
        <w:t>Иркутской области".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04B2">
        <w:rPr>
          <w:sz w:val="28"/>
          <w:szCs w:val="28"/>
        </w:rPr>
        <w:t xml:space="preserve">целях оказания методической помощи </w:t>
      </w:r>
      <w:r>
        <w:rPr>
          <w:sz w:val="28"/>
          <w:szCs w:val="28"/>
        </w:rPr>
        <w:t xml:space="preserve">органам местного самоуправления </w:t>
      </w:r>
      <w:r w:rsidRPr="002C04B2">
        <w:rPr>
          <w:sz w:val="28"/>
          <w:szCs w:val="28"/>
        </w:rPr>
        <w:t>Иркутской области при реализации Федерального закона от 06.10.2003 года № 131-ФЗ «Об</w:t>
      </w:r>
      <w:r>
        <w:rPr>
          <w:sz w:val="28"/>
          <w:szCs w:val="28"/>
        </w:rPr>
        <w:t xml:space="preserve"> </w:t>
      </w:r>
      <w:r w:rsidRPr="002C04B2">
        <w:rPr>
          <w:sz w:val="28"/>
          <w:szCs w:val="28"/>
        </w:rPr>
        <w:t>общих принципах организации местного самоуправления в Российской Федерации» приказом министерс</w:t>
      </w:r>
      <w:r>
        <w:rPr>
          <w:sz w:val="28"/>
          <w:szCs w:val="28"/>
        </w:rPr>
        <w:t xml:space="preserve">тва труда и занятости Иркутской </w:t>
      </w:r>
      <w:r w:rsidRPr="002C04B2">
        <w:rPr>
          <w:sz w:val="28"/>
          <w:szCs w:val="28"/>
        </w:rPr>
        <w:t>области от 14.10.2013 № 57-мпр утверждены Методические рекомендации по определению</w:t>
      </w:r>
      <w:r>
        <w:rPr>
          <w:sz w:val="28"/>
          <w:szCs w:val="28"/>
        </w:rPr>
        <w:t xml:space="preserve"> </w:t>
      </w:r>
      <w:r w:rsidRPr="002C04B2">
        <w:rPr>
          <w:sz w:val="28"/>
          <w:szCs w:val="28"/>
        </w:rPr>
        <w:t>численности работников местной администрации (далее – приказ № 57-мпр).</w:t>
      </w:r>
    </w:p>
    <w:p w:rsidR="000F6458" w:rsidRPr="00536BA5" w:rsidRDefault="000F6458" w:rsidP="00536BA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36BA5">
        <w:rPr>
          <w:sz w:val="28"/>
          <w:szCs w:val="28"/>
        </w:rPr>
        <w:t>Следует отметить, что установление нормативов</w:t>
      </w:r>
      <w:r>
        <w:rPr>
          <w:sz w:val="28"/>
          <w:szCs w:val="28"/>
        </w:rPr>
        <w:t xml:space="preserve"> на оплату труда или содержание </w:t>
      </w:r>
      <w:r w:rsidRPr="00536BA5">
        <w:rPr>
          <w:sz w:val="28"/>
          <w:szCs w:val="28"/>
        </w:rPr>
        <w:t xml:space="preserve">органов местного самоуправления не позволяет </w:t>
      </w:r>
      <w:r>
        <w:rPr>
          <w:sz w:val="28"/>
          <w:szCs w:val="28"/>
        </w:rPr>
        <w:t>органам</w:t>
      </w:r>
      <w:r w:rsidRPr="00536BA5">
        <w:rPr>
          <w:sz w:val="28"/>
          <w:szCs w:val="28"/>
        </w:rPr>
        <w:t xml:space="preserve"> власти субъектов РФ напрямую</w:t>
      </w:r>
      <w:r>
        <w:rPr>
          <w:sz w:val="28"/>
          <w:szCs w:val="28"/>
        </w:rPr>
        <w:t xml:space="preserve"> </w:t>
      </w:r>
      <w:r w:rsidRPr="00536BA5">
        <w:rPr>
          <w:sz w:val="28"/>
          <w:szCs w:val="28"/>
        </w:rPr>
        <w:t>ограничивать размер оплаты труда лиц, замещающих муниципальные должности, и</w:t>
      </w:r>
      <w:r>
        <w:rPr>
          <w:sz w:val="28"/>
          <w:szCs w:val="28"/>
        </w:rPr>
        <w:t xml:space="preserve"> </w:t>
      </w:r>
      <w:r w:rsidRPr="00536BA5">
        <w:rPr>
          <w:sz w:val="28"/>
          <w:szCs w:val="28"/>
        </w:rPr>
        <w:t>муниципальных служащих, а также штатную численность органов местного</w:t>
      </w:r>
      <w:r>
        <w:rPr>
          <w:sz w:val="28"/>
          <w:szCs w:val="28"/>
        </w:rPr>
        <w:t xml:space="preserve"> </w:t>
      </w:r>
      <w:r w:rsidRPr="00536BA5">
        <w:rPr>
          <w:sz w:val="28"/>
          <w:szCs w:val="28"/>
        </w:rPr>
        <w:t>самоуправления. Под нормативом понимается максимально допустимый общий объем</w:t>
      </w:r>
      <w:r>
        <w:rPr>
          <w:sz w:val="28"/>
          <w:szCs w:val="28"/>
        </w:rPr>
        <w:t xml:space="preserve"> </w:t>
      </w:r>
      <w:r w:rsidRPr="00536BA5">
        <w:rPr>
          <w:sz w:val="28"/>
          <w:szCs w:val="28"/>
        </w:rPr>
        <w:t>средств на оплату труда перечисленных категорий работников.</w:t>
      </w:r>
    </w:p>
    <w:p w:rsidR="000F6458" w:rsidRPr="00536BA5" w:rsidRDefault="000F6458" w:rsidP="00536BA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36BA5">
        <w:rPr>
          <w:sz w:val="28"/>
          <w:szCs w:val="28"/>
        </w:rPr>
        <w:t>Согласно пункту 4 статьи 86 БК РФ органы местного самоуправления</w:t>
      </w:r>
    </w:p>
    <w:p w:rsidR="000F6458" w:rsidRDefault="000F6458" w:rsidP="00F24FB4">
      <w:pPr>
        <w:tabs>
          <w:tab w:val="left" w:pos="1800"/>
        </w:tabs>
        <w:jc w:val="both"/>
        <w:rPr>
          <w:sz w:val="28"/>
          <w:szCs w:val="28"/>
        </w:rPr>
      </w:pPr>
      <w:r w:rsidRPr="00536BA5">
        <w:rPr>
          <w:sz w:val="28"/>
          <w:szCs w:val="28"/>
        </w:rPr>
        <w:t>самостоятельно определяют размеры и условия труда выборных должностных лиц</w:t>
      </w:r>
      <w:r>
        <w:rPr>
          <w:sz w:val="28"/>
          <w:szCs w:val="28"/>
        </w:rPr>
        <w:t xml:space="preserve"> </w:t>
      </w:r>
      <w:r w:rsidRPr="00536BA5">
        <w:rPr>
          <w:sz w:val="28"/>
          <w:szCs w:val="28"/>
        </w:rPr>
        <w:t>местного самоуправления, осуществляющим полномочия на постоянной основе,</w:t>
      </w:r>
      <w:r>
        <w:rPr>
          <w:sz w:val="28"/>
          <w:szCs w:val="28"/>
        </w:rPr>
        <w:t xml:space="preserve"> </w:t>
      </w:r>
      <w:r w:rsidRPr="00536BA5">
        <w:rPr>
          <w:sz w:val="28"/>
          <w:szCs w:val="28"/>
        </w:rPr>
        <w:t>муниципальных служащих с соблюдением требований, установленных статьей 136 БК РФ.</w:t>
      </w:r>
    </w:p>
    <w:p w:rsidR="000F6458" w:rsidRDefault="000F6458" w:rsidP="00A0082A">
      <w:pPr>
        <w:tabs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D01658">
        <w:rPr>
          <w:color w:val="000000"/>
          <w:sz w:val="28"/>
          <w:szCs w:val="28"/>
        </w:rPr>
        <w:t>В 2020 году из областного бюджета Иркутской области муниципальному образованию «</w:t>
      </w:r>
      <w:proofErr w:type="spellStart"/>
      <w:r w:rsidRPr="00D01658">
        <w:rPr>
          <w:color w:val="000000"/>
          <w:sz w:val="28"/>
          <w:szCs w:val="28"/>
        </w:rPr>
        <w:t>Нукутский</w:t>
      </w:r>
      <w:proofErr w:type="spellEnd"/>
      <w:r w:rsidRPr="00D01658">
        <w:rPr>
          <w:color w:val="000000"/>
          <w:sz w:val="28"/>
          <w:szCs w:val="28"/>
        </w:rPr>
        <w:t xml:space="preserve"> район» 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  не была предоставлена. Таким образом, в 2020 году расходы  на выплату денежного содержания с начислениями на него мэру, муниципальным служащим, а также заработной платы с начислениями на нее техническому и вспомогательному персоналу муниципального образования «</w:t>
      </w:r>
      <w:proofErr w:type="spellStart"/>
      <w:r w:rsidRPr="00D01658">
        <w:rPr>
          <w:color w:val="000000"/>
          <w:sz w:val="28"/>
          <w:szCs w:val="28"/>
        </w:rPr>
        <w:t>Нукутский</w:t>
      </w:r>
      <w:proofErr w:type="spellEnd"/>
      <w:r w:rsidRPr="00D01658">
        <w:rPr>
          <w:color w:val="000000"/>
          <w:sz w:val="28"/>
          <w:szCs w:val="28"/>
        </w:rPr>
        <w:t xml:space="preserve"> район»  были произведены за счет собственных  средств.</w:t>
      </w:r>
    </w:p>
    <w:p w:rsidR="000F6458" w:rsidRPr="00E468A5" w:rsidRDefault="000F6458" w:rsidP="00A0082A">
      <w:pPr>
        <w:tabs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963E6">
        <w:rPr>
          <w:b/>
          <w:sz w:val="28"/>
          <w:szCs w:val="28"/>
        </w:rPr>
        <w:t>орядок формирования расходов на выплату денежного содержания с начислениями на него мэру муниципального образования «</w:t>
      </w:r>
      <w:proofErr w:type="spellStart"/>
      <w:r w:rsidRPr="00E963E6">
        <w:rPr>
          <w:b/>
          <w:sz w:val="28"/>
          <w:szCs w:val="28"/>
        </w:rPr>
        <w:t>Нукутский</w:t>
      </w:r>
      <w:proofErr w:type="spellEnd"/>
      <w:r w:rsidRPr="00E963E6">
        <w:rPr>
          <w:b/>
          <w:sz w:val="28"/>
          <w:szCs w:val="28"/>
        </w:rPr>
        <w:t xml:space="preserve"> район»</w:t>
      </w:r>
    </w:p>
    <w:p w:rsidR="000F6458" w:rsidRDefault="000F6458" w:rsidP="001D66E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E8252A">
        <w:rPr>
          <w:sz w:val="28"/>
          <w:szCs w:val="28"/>
        </w:rPr>
        <w:t xml:space="preserve">Решением Думы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Нукут</w:t>
      </w:r>
      <w:r w:rsidRPr="00E8252A">
        <w:rPr>
          <w:sz w:val="28"/>
          <w:szCs w:val="28"/>
        </w:rPr>
        <w:t>ский</w:t>
      </w:r>
      <w:proofErr w:type="spellEnd"/>
      <w:r w:rsidRPr="00E825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в первоначальной редакции от 27.12.2019 г № 29</w:t>
      </w:r>
      <w:r w:rsidRPr="00E8252A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Нукут</w:t>
      </w:r>
      <w:r w:rsidRPr="00E8252A">
        <w:rPr>
          <w:sz w:val="28"/>
          <w:szCs w:val="28"/>
        </w:rPr>
        <w:t>ский</w:t>
      </w:r>
      <w:proofErr w:type="spellEnd"/>
      <w:r w:rsidRPr="00E825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2020 года и на плановый период 2021 и 2022</w:t>
      </w:r>
      <w:r w:rsidRPr="00E8252A">
        <w:rPr>
          <w:sz w:val="28"/>
          <w:szCs w:val="28"/>
        </w:rPr>
        <w:t xml:space="preserve"> годов» утверждены расходы по разделу/подразделу 0102 «Функционирование высшего должностного лица субъекта РФ, муниципа</w:t>
      </w:r>
      <w:r>
        <w:rPr>
          <w:sz w:val="28"/>
          <w:szCs w:val="28"/>
        </w:rPr>
        <w:t>льного образования» в сумме 1714,3</w:t>
      </w:r>
      <w:r w:rsidRPr="00E8252A">
        <w:rPr>
          <w:sz w:val="28"/>
          <w:szCs w:val="28"/>
        </w:rPr>
        <w:t xml:space="preserve"> тыс. руб., в том числе фонд оплаты</w:t>
      </w:r>
      <w:r>
        <w:rPr>
          <w:sz w:val="28"/>
          <w:szCs w:val="28"/>
        </w:rPr>
        <w:t xml:space="preserve"> труда и страховые взносы – 1714,3</w:t>
      </w:r>
      <w:r w:rsidRPr="00E8252A">
        <w:rPr>
          <w:sz w:val="28"/>
          <w:szCs w:val="28"/>
        </w:rPr>
        <w:t xml:space="preserve"> </w:t>
      </w:r>
      <w:proofErr w:type="spellStart"/>
      <w:r w:rsidRPr="00E8252A">
        <w:rPr>
          <w:sz w:val="28"/>
          <w:szCs w:val="28"/>
        </w:rPr>
        <w:t>тыс.руб</w:t>
      </w:r>
      <w:proofErr w:type="spellEnd"/>
      <w:r w:rsidRPr="00E8252A">
        <w:rPr>
          <w:sz w:val="28"/>
          <w:szCs w:val="28"/>
        </w:rPr>
        <w:t>. Решением Дум</w:t>
      </w:r>
      <w:r>
        <w:rPr>
          <w:sz w:val="28"/>
          <w:szCs w:val="28"/>
        </w:rPr>
        <w:t>ы в окончательной редакции от 25.12.2020 года №7</w:t>
      </w:r>
      <w:r w:rsidRPr="00E8252A">
        <w:rPr>
          <w:sz w:val="28"/>
          <w:szCs w:val="28"/>
        </w:rPr>
        <w:t xml:space="preserve">7 </w:t>
      </w:r>
      <w:r>
        <w:rPr>
          <w:sz w:val="28"/>
          <w:szCs w:val="28"/>
        </w:rPr>
        <w:t>«О внесении изменений в решение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27.12.2019 г. № 29» утверждены расходы по разделу/подразделу 0102 </w:t>
      </w:r>
      <w:r w:rsidRPr="00AA0375">
        <w:rPr>
          <w:sz w:val="28"/>
          <w:szCs w:val="28"/>
        </w:rPr>
        <w:t xml:space="preserve">«Функционирование высшего </w:t>
      </w:r>
      <w:r w:rsidRPr="00AA0375">
        <w:rPr>
          <w:sz w:val="28"/>
          <w:szCs w:val="28"/>
        </w:rPr>
        <w:lastRenderedPageBreak/>
        <w:t>должностного лица субъекта РФ, муниципального образования» в сумме</w:t>
      </w:r>
      <w:r>
        <w:rPr>
          <w:sz w:val="28"/>
          <w:szCs w:val="28"/>
        </w:rPr>
        <w:t xml:space="preserve"> 2895,6 тыс. руб., в том числе расходы на заработную плату (КОСГУ 211) – 2336,3 тыс. руб. и расходы по начислениям на выплаты по оплате труда (КОСГУ 213) – 559,3 тыс. руб.</w:t>
      </w:r>
    </w:p>
    <w:p w:rsidR="000F6458" w:rsidRDefault="000F6458" w:rsidP="00016003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E963E6">
        <w:rPr>
          <w:sz w:val="28"/>
          <w:szCs w:val="28"/>
        </w:rPr>
        <w:t>Письмом Министерства труда и занятости</w:t>
      </w:r>
      <w:r>
        <w:rPr>
          <w:sz w:val="28"/>
          <w:szCs w:val="28"/>
        </w:rPr>
        <w:t xml:space="preserve"> Иркутской области от 17.01.2020 г. № 02-74-223/20 норматив на формирование расходов на оплату труда мэру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2020 год доведен в размере 2317125,0 руб. в год. 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25.10.2019 г. № 14 утверждено «Положение об оплате труда мэра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 и председателя Думы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осуществляющего свои полномочия на постоянной основе» (с изм. от 26.02.2020 г.). Данным документом в расчете на месяц установлен размер и порядок установления оплаты труда мэра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(Приложение №1):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должностного оклада мэра в размере 12729,0 руб.;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процентная надбавка к должностному окладу за выслугу лет в размере 30%;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процентная надбавка к должностному окладу за работу со сведениями, составляющими государственную тайну в размере 45%;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денежное поощрение в размере 4,0 от месячного денежного вознаграждения;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денежное поощрение в размере ежемесячного денежного вознаграждения;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коэффициент и процентная надбавка к заработной плате за работу в южных районах Иркутской области.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0D4CD0">
        <w:rPr>
          <w:sz w:val="28"/>
          <w:szCs w:val="28"/>
        </w:rPr>
        <w:t>На проверку представлено штатное расписание мэра на период с 01</w:t>
      </w:r>
      <w:r>
        <w:rPr>
          <w:sz w:val="28"/>
          <w:szCs w:val="28"/>
        </w:rPr>
        <w:t xml:space="preserve"> января 2020 года, утвержденное решением Думы от 26.02.2020 года № 10 с месячным фондом оплаты труда в сумме 190,0 тыс. руб., с годовым фондом оплаты труда в сумме 2317,0 руб. Штатное расписание утверждено в соответствии с Положением об оплате труда мэра муниципального образования «</w:t>
      </w:r>
      <w:proofErr w:type="spellStart"/>
      <w:r>
        <w:rPr>
          <w:sz w:val="28"/>
          <w:szCs w:val="28"/>
        </w:rPr>
        <w:t>Нукут«кий</w:t>
      </w:r>
      <w:proofErr w:type="spellEnd"/>
      <w:r>
        <w:rPr>
          <w:sz w:val="28"/>
          <w:szCs w:val="28"/>
        </w:rPr>
        <w:t xml:space="preserve"> район» и председателя Думы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осуществляющего свои полномочия на постоянной основе, утвержденное решением Думы муниципального образования 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№ 14 от 25.10.2019 г.</w:t>
      </w:r>
    </w:p>
    <w:p w:rsidR="000F6458" w:rsidRPr="00513AD0" w:rsidRDefault="000F6458" w:rsidP="002C04B2">
      <w:pPr>
        <w:tabs>
          <w:tab w:val="left" w:pos="1800"/>
        </w:tabs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Годовое начисление заработной платы мэру за 2020 год составило </w:t>
      </w:r>
      <w:r w:rsidRPr="00615551">
        <w:rPr>
          <w:sz w:val="28"/>
          <w:szCs w:val="28"/>
        </w:rPr>
        <w:t>2317</w:t>
      </w:r>
      <w:r>
        <w:rPr>
          <w:sz w:val="28"/>
          <w:szCs w:val="28"/>
        </w:rPr>
        <w:t>,</w:t>
      </w:r>
      <w:r w:rsidRPr="0061555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начисления на выплаты по оплате труда -534,0 тыс. руб.</w:t>
      </w:r>
      <w:r w:rsidRPr="00513AD0">
        <w:rPr>
          <w:color w:val="C00000"/>
        </w:rPr>
        <w:t xml:space="preserve"> </w:t>
      </w:r>
      <w:r w:rsidRPr="001D5522">
        <w:rPr>
          <w:color w:val="000000"/>
          <w:sz w:val="28"/>
          <w:szCs w:val="28"/>
        </w:rPr>
        <w:t>Начисленная заработная плата мэра муниципального образования не превышает норматив формирования расходов на оплату труда мэров (глав) муниципальных образований Иркутской области на 2020 год,  рассчитанный в соответствии с постановлением Правительства Иркутской области от 27 ноября 2014 года № 599-пп в редакции от 26 декабря 2019 года.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BB358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годового отчета муниципального образования за 2020 год кассовый расход по оплате труда с начислениями составил 2870,3 тыс. руб., в </w:t>
      </w:r>
      <w:r>
        <w:rPr>
          <w:sz w:val="28"/>
          <w:szCs w:val="28"/>
        </w:rPr>
        <w:lastRenderedPageBreak/>
        <w:t xml:space="preserve">том числе: по заработной плате составил 2336,3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(разница 19,3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.- кредиторская задолженность по состоянию на 01.01.2020 г. по НДФЛ), начисления на выплаты по оплате труда – 534,0 тыс. руб.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31.05.2011 года № 50 утверждено Положение о гарантиях деятельности мэра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и депутата Думы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осуществляющего свои полномочия на постоянной основе. Статьей 6 указанного решения установлены гарантии по предоставлению ежегодного оплачиваемого отпуска мэру муниципального образования. Отпуск мэра муниципального образования установлен в следующих размерах: основной отпуск – 30 календарных дней, дополнительный отпуск за ненормированный рабочий день – 5 календарных дней, дополнительный отпуск за работу в южных районах Иркутской области – 8 календарных дней, дополнительный отпуск за выслугу лет при стаже муниципальной службы 15 лет и более – 10 календарных дней.</w:t>
      </w:r>
    </w:p>
    <w:p w:rsidR="000F6458" w:rsidRPr="00A94623" w:rsidRDefault="000F6458" w:rsidP="002C04B2">
      <w:pPr>
        <w:tabs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A94623">
        <w:rPr>
          <w:color w:val="000000"/>
          <w:sz w:val="28"/>
          <w:szCs w:val="28"/>
        </w:rPr>
        <w:t xml:space="preserve">На основании распоряжения № 122-к от 30.06.2020 г. мэру предоставлен очередной отпуск в количестве 53 дня с 02.07.2020 г. по 23.08.2020 г. </w:t>
      </w:r>
    </w:p>
    <w:p w:rsidR="000F6458" w:rsidRPr="008141BD" w:rsidRDefault="000F6458" w:rsidP="00990881">
      <w:pPr>
        <w:tabs>
          <w:tab w:val="left" w:pos="1800"/>
        </w:tabs>
        <w:ind w:firstLine="709"/>
        <w:jc w:val="both"/>
        <w:rPr>
          <w:color w:val="FF0000"/>
          <w:sz w:val="28"/>
          <w:szCs w:val="28"/>
        </w:rPr>
      </w:pPr>
      <w:r w:rsidRPr="00A94623">
        <w:rPr>
          <w:color w:val="000000"/>
          <w:sz w:val="28"/>
          <w:szCs w:val="28"/>
        </w:rPr>
        <w:t>При проверке правильности начисления отпускных мэру 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A94623">
        <w:rPr>
          <w:color w:val="000000"/>
          <w:sz w:val="28"/>
          <w:szCs w:val="28"/>
        </w:rPr>
        <w:t>с 21.09.2020 года по 04.10.2020 года  установлено, что в августе неправильно рассчитано  число календарных дней  в размере 7,56, следовало (29,3: 31</w:t>
      </w:r>
      <w:r w:rsidRPr="00A94623">
        <w:rPr>
          <w:color w:val="000000"/>
          <w:sz w:val="28"/>
          <w:szCs w:val="28"/>
          <w:lang w:val="en-US"/>
        </w:rPr>
        <w:t>x</w:t>
      </w:r>
      <w:r w:rsidRPr="00A94623">
        <w:rPr>
          <w:color w:val="000000"/>
          <w:sz w:val="28"/>
          <w:szCs w:val="28"/>
        </w:rPr>
        <w:t>22=20,8), что повлекло за собой излишне начисленную сумму  отпускных в размере 3871,80 руб</w:t>
      </w:r>
      <w:r>
        <w:rPr>
          <w:color w:val="FF0000"/>
          <w:sz w:val="28"/>
          <w:szCs w:val="28"/>
        </w:rPr>
        <w:t>.</w:t>
      </w:r>
    </w:p>
    <w:p w:rsidR="000F6458" w:rsidRPr="0049515E" w:rsidRDefault="000F6458" w:rsidP="00513AD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по оплате труда мэра муниципального образования по состоянию на 01.01.2020 года составила 0,0 руб., по состоянию на 01.01.2021 года -  0,0 руб. Кредиторская задолженность на 01.01.2021 г. по отчислениям в фонд социального страхования составила 331,0 руб., по отчислениям в Пенсионный фонд РФ – 26959,0 руб., по НДФЛ- 19245,3 руб. </w:t>
      </w:r>
      <w:r w:rsidRPr="0049515E">
        <w:rPr>
          <w:sz w:val="28"/>
          <w:szCs w:val="28"/>
        </w:rPr>
        <w:t xml:space="preserve">  </w:t>
      </w:r>
    </w:p>
    <w:p w:rsidR="000F6458" w:rsidRPr="000241CD" w:rsidRDefault="000F6458" w:rsidP="000241C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0241CD">
        <w:rPr>
          <w:sz w:val="28"/>
          <w:szCs w:val="28"/>
        </w:rPr>
        <w:t>Расходы по подразделу 0102 «Функционирование высшего должностного лица субъекта РФ и муниципального образования», отраженные в отчете об исполнении бюджета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за 2020</w:t>
      </w:r>
      <w:r w:rsidRPr="000241CD">
        <w:rPr>
          <w:sz w:val="28"/>
          <w:szCs w:val="28"/>
        </w:rPr>
        <w:t xml:space="preserve"> год,  соответствуют расчетно-платежным ведомостям.</w:t>
      </w:r>
    </w:p>
    <w:p w:rsidR="000F6458" w:rsidRPr="000241CD" w:rsidRDefault="000F6458" w:rsidP="000241C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</w:t>
      </w:r>
      <w:r w:rsidRPr="000241CD">
        <w:rPr>
          <w:sz w:val="28"/>
          <w:szCs w:val="28"/>
        </w:rPr>
        <w:t xml:space="preserve"> год норматив на формирование расходов на оплату труда мэра муниципального образования доведен письмом министерства труда и з</w:t>
      </w:r>
      <w:r>
        <w:rPr>
          <w:sz w:val="28"/>
          <w:szCs w:val="28"/>
        </w:rPr>
        <w:t>анятости Иркутской области от 18.02.2021  № 02-74-714/21 в размере 2317125,0</w:t>
      </w:r>
      <w:r w:rsidRPr="000241CD">
        <w:rPr>
          <w:sz w:val="28"/>
          <w:szCs w:val="28"/>
        </w:rPr>
        <w:t xml:space="preserve">  руб.  в год, т.е.  </w:t>
      </w:r>
      <w:r>
        <w:rPr>
          <w:sz w:val="28"/>
          <w:szCs w:val="28"/>
        </w:rPr>
        <w:t>по сравнению с 2020</w:t>
      </w:r>
      <w:r w:rsidRPr="000241CD">
        <w:rPr>
          <w:sz w:val="28"/>
          <w:szCs w:val="28"/>
        </w:rPr>
        <w:t xml:space="preserve"> годом  </w:t>
      </w:r>
      <w:r>
        <w:rPr>
          <w:sz w:val="28"/>
          <w:szCs w:val="28"/>
        </w:rPr>
        <w:t>остался неизменным.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0F6458" w:rsidRDefault="000F6458" w:rsidP="00513AD0">
      <w:pPr>
        <w:tabs>
          <w:tab w:val="left" w:pos="18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расходов на оплату труда муниципальных служащих</w:t>
      </w:r>
    </w:p>
    <w:p w:rsidR="000F6458" w:rsidRDefault="000F6458" w:rsidP="00513AD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B80A8A">
        <w:rPr>
          <w:sz w:val="28"/>
          <w:szCs w:val="28"/>
        </w:rPr>
        <w:t>Решением Думы муниципального образования «</w:t>
      </w:r>
      <w:proofErr w:type="spellStart"/>
      <w:r w:rsidRPr="00B80A8A">
        <w:rPr>
          <w:sz w:val="28"/>
          <w:szCs w:val="28"/>
        </w:rPr>
        <w:t>Нукутский</w:t>
      </w:r>
      <w:proofErr w:type="spellEnd"/>
      <w:r w:rsidRPr="00B80A8A">
        <w:rPr>
          <w:sz w:val="28"/>
          <w:szCs w:val="28"/>
        </w:rPr>
        <w:t xml:space="preserve"> район» в первоначальной редакции от 27.12.2019 г № 29 «О бюджете муниципального образования «</w:t>
      </w:r>
      <w:proofErr w:type="spellStart"/>
      <w:r w:rsidRPr="00B80A8A">
        <w:rPr>
          <w:sz w:val="28"/>
          <w:szCs w:val="28"/>
        </w:rPr>
        <w:t>Нукутский</w:t>
      </w:r>
      <w:proofErr w:type="spellEnd"/>
      <w:r w:rsidRPr="00B80A8A">
        <w:rPr>
          <w:sz w:val="28"/>
          <w:szCs w:val="28"/>
        </w:rPr>
        <w:t xml:space="preserve"> район» на 2020 года и на плановый период 2021 и </w:t>
      </w:r>
      <w:r w:rsidRPr="00B80A8A">
        <w:rPr>
          <w:sz w:val="28"/>
          <w:szCs w:val="28"/>
        </w:rPr>
        <w:lastRenderedPageBreak/>
        <w:t>2022 годов» утверждены ра</w:t>
      </w:r>
      <w:r>
        <w:rPr>
          <w:sz w:val="28"/>
          <w:szCs w:val="28"/>
        </w:rPr>
        <w:t>сходы по разделу/подразделу 0104 «Функционирование местных администраций» утверждены в размере  29979,6 тыс. руб. В течение года бюджетные ассигнования увеличены до 50595,3 тыс. руб., в том числе на заработную плату (КОСГУ 211) до 32935,8 тыс. руб., начисления на оплату труда (КОСГУ 213) – до 10537,1 тыс. руб. (решение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25.12.2020 г. № 77).</w:t>
      </w:r>
    </w:p>
    <w:p w:rsidR="000F6458" w:rsidRPr="00513AD0" w:rsidRDefault="000F6458" w:rsidP="00513AD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2020 года расходы на указанные цели исполнены на сумму 42467,3 тыс. руб., в том числе на заработную плату (КОСГУ 211) – 32837,7 тыс. руб. или 99,7%, начисления на оплату труда (КОСГУ 213) – 9629,6 тыс. руб. или 91,4%.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1C13C8">
        <w:rPr>
          <w:sz w:val="28"/>
          <w:szCs w:val="28"/>
        </w:rPr>
        <w:t>Письмом Министерства труда и занятости Иркутской области от 17.01.2020 г. № 02-74-223/20 норматив</w:t>
      </w:r>
      <w:r>
        <w:rPr>
          <w:sz w:val="28"/>
          <w:szCs w:val="28"/>
        </w:rPr>
        <w:t xml:space="preserve"> численности муниципальных служащих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доведен в количестве 60,60 штатных единиц. </w:t>
      </w:r>
    </w:p>
    <w:p w:rsidR="000F6458" w:rsidRDefault="000F6458" w:rsidP="00C13F9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 от 26.02.2020 года № 13 утверждена структура Администрации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район». Решением Думы от 27.03.2020 года № 26 утверждена структура Администрации в новой редакции. Штатные расписания А</w:t>
      </w:r>
      <w:r w:rsidRPr="00AF77AD">
        <w:rPr>
          <w:sz w:val="28"/>
          <w:szCs w:val="28"/>
        </w:rPr>
        <w:t>дминистрации муниципального образования соответствуют утвержденной структуре.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06125E">
        <w:rPr>
          <w:sz w:val="28"/>
          <w:szCs w:val="28"/>
        </w:rPr>
        <w:t>Численность заместителей мэра муниципального образо</w:t>
      </w:r>
      <w:r>
        <w:rPr>
          <w:sz w:val="28"/>
          <w:szCs w:val="28"/>
        </w:rPr>
        <w:t>вания (первый заместитель мэра,</w:t>
      </w:r>
      <w:r w:rsidRPr="0006125E">
        <w:rPr>
          <w:sz w:val="28"/>
          <w:szCs w:val="28"/>
        </w:rPr>
        <w:t xml:space="preserve"> заместитель мэра по социальным вопросам</w:t>
      </w:r>
      <w:r>
        <w:rPr>
          <w:sz w:val="28"/>
          <w:szCs w:val="28"/>
        </w:rPr>
        <w:t>, заместитель мэра</w:t>
      </w:r>
      <w:r w:rsidRPr="0006125E">
        <w:rPr>
          <w:sz w:val="28"/>
          <w:szCs w:val="28"/>
        </w:rPr>
        <w:t>) установлена в  соответствии с Главой 5 методических рекомендаций утвержденных приказом  министерства труда и занятости  Иркутской области от 14.10.2013 года № 57-мпр и  не превышает установленного норматива.</w:t>
      </w:r>
    </w:p>
    <w:p w:rsidR="000F6458" w:rsidRPr="00780A6A" w:rsidRDefault="000F6458" w:rsidP="00C13F9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80A6A">
        <w:rPr>
          <w:sz w:val="28"/>
          <w:szCs w:val="28"/>
        </w:rPr>
        <w:t xml:space="preserve">Штатное расписание Администрации муниципального образования утвержденное распоряжением Администрации муниципального образования от 26.02.2020 года № 63 по состоянию на 1 января 2020 года,  с  месячным  фондом оплаты труда 2275823,14 руб., в течение 2020 года изменения не вносились. </w:t>
      </w:r>
    </w:p>
    <w:p w:rsidR="000F6458" w:rsidRPr="00780A6A" w:rsidRDefault="000F6458" w:rsidP="005A23E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80A6A">
        <w:rPr>
          <w:sz w:val="28"/>
          <w:szCs w:val="28"/>
        </w:rPr>
        <w:t>Согласно штатных расписаний действовавших по состоянию на 01.01.2020 года  численность работников  Администрации составила 55,55 штатных единицы в т</w:t>
      </w:r>
      <w:r>
        <w:rPr>
          <w:sz w:val="28"/>
          <w:szCs w:val="28"/>
        </w:rPr>
        <w:t xml:space="preserve">ом </w:t>
      </w:r>
      <w:r w:rsidRPr="00780A6A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780A6A">
        <w:rPr>
          <w:sz w:val="28"/>
          <w:szCs w:val="28"/>
        </w:rPr>
        <w:t>:</w:t>
      </w:r>
    </w:p>
    <w:p w:rsidR="000F6458" w:rsidRPr="00780A6A" w:rsidRDefault="000F6458" w:rsidP="005A23E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80A6A">
        <w:rPr>
          <w:sz w:val="28"/>
          <w:szCs w:val="28"/>
        </w:rPr>
        <w:t>-муниципальных служащих -  42,7 штатных единиц;</w:t>
      </w:r>
    </w:p>
    <w:p w:rsidR="000F6458" w:rsidRPr="00780A6A" w:rsidRDefault="000F6458" w:rsidP="005A23E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80A6A">
        <w:rPr>
          <w:sz w:val="28"/>
          <w:szCs w:val="28"/>
        </w:rPr>
        <w:t>-технического персонала  -  4,35 штатных единицы;</w:t>
      </w:r>
    </w:p>
    <w:p w:rsidR="000F6458" w:rsidRPr="00780A6A" w:rsidRDefault="000F6458" w:rsidP="005A23E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80A6A">
        <w:rPr>
          <w:sz w:val="28"/>
          <w:szCs w:val="28"/>
        </w:rPr>
        <w:t>-вспомогательный персонал  - 8,5 штатных единицы.</w:t>
      </w:r>
    </w:p>
    <w:p w:rsidR="000F6458" w:rsidRDefault="000F6458" w:rsidP="00C13F9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80A6A">
        <w:rPr>
          <w:sz w:val="28"/>
          <w:szCs w:val="28"/>
        </w:rPr>
        <w:t>Штатное расписание по муниципальному казенному учреждению «Комитет по управлению муниципальным имуществом муниципального образования «</w:t>
      </w:r>
      <w:proofErr w:type="spellStart"/>
      <w:r w:rsidRPr="00780A6A">
        <w:rPr>
          <w:sz w:val="28"/>
          <w:szCs w:val="28"/>
        </w:rPr>
        <w:t>Нукутский</w:t>
      </w:r>
      <w:proofErr w:type="spellEnd"/>
      <w:r w:rsidRPr="00780A6A">
        <w:rPr>
          <w:sz w:val="28"/>
          <w:szCs w:val="28"/>
        </w:rPr>
        <w:t xml:space="preserve"> район»  (далее КУМИ) в количестве 7 штатных единиц  утверждено  распоряжением Администрации муниципального образования от 26.02.2020 года № 63  по состоянию на 1 января 2020 года с месячным фондом оплаты труда в размере 363941,0 руб., в течение 2020 года изменения не вносились.</w:t>
      </w:r>
    </w:p>
    <w:p w:rsidR="000F6458" w:rsidRPr="00780A6A" w:rsidRDefault="000F6458" w:rsidP="00C13F9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657392">
        <w:rPr>
          <w:sz w:val="28"/>
          <w:szCs w:val="28"/>
        </w:rPr>
        <w:t>Установленный муниципальному образованию</w:t>
      </w:r>
      <w:r>
        <w:rPr>
          <w:sz w:val="28"/>
          <w:szCs w:val="28"/>
        </w:rPr>
        <w:t xml:space="preserve"> норматив численности муниципальных служащих</w:t>
      </w:r>
      <w:r w:rsidRPr="00657392">
        <w:rPr>
          <w:sz w:val="28"/>
          <w:szCs w:val="28"/>
        </w:rPr>
        <w:t xml:space="preserve"> органов местного самоуп</w:t>
      </w:r>
      <w:r>
        <w:rPr>
          <w:sz w:val="28"/>
          <w:szCs w:val="28"/>
        </w:rPr>
        <w:t xml:space="preserve">равления </w:t>
      </w:r>
      <w:r w:rsidRPr="00657392">
        <w:rPr>
          <w:sz w:val="28"/>
          <w:szCs w:val="28"/>
        </w:rPr>
        <w:t xml:space="preserve"> не превышен </w:t>
      </w:r>
      <w:r w:rsidRPr="00657392">
        <w:rPr>
          <w:sz w:val="28"/>
          <w:szCs w:val="28"/>
        </w:rPr>
        <w:lastRenderedPageBreak/>
        <w:t>(без</w:t>
      </w:r>
      <w:r>
        <w:rPr>
          <w:sz w:val="28"/>
          <w:szCs w:val="28"/>
        </w:rPr>
        <w:t xml:space="preserve"> учета </w:t>
      </w:r>
      <w:r w:rsidRPr="00657392">
        <w:rPr>
          <w:sz w:val="28"/>
          <w:szCs w:val="28"/>
        </w:rPr>
        <w:t xml:space="preserve"> переданных областных полномочий).</w:t>
      </w:r>
    </w:p>
    <w:p w:rsidR="000F6458" w:rsidRDefault="000F6458" w:rsidP="00C13F9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C13F90">
        <w:rPr>
          <w:sz w:val="28"/>
          <w:szCs w:val="28"/>
        </w:rPr>
        <w:t>Сформированные штатным расписанием расходы на оплату труда муниципальных служащих не превышают нормативов формирования расходов на оплату труда, установленных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(86,5 должностных окладов в год).</w:t>
      </w:r>
    </w:p>
    <w:p w:rsidR="000F6458" w:rsidRDefault="000F6458" w:rsidP="00E8093E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E8093E">
        <w:rPr>
          <w:sz w:val="28"/>
          <w:szCs w:val="28"/>
        </w:rPr>
        <w:t>В соответствии с п.2 ст.22 Федерального закона № 25-ФЗ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</w:t>
      </w:r>
      <w:r>
        <w:rPr>
          <w:sz w:val="28"/>
          <w:szCs w:val="28"/>
        </w:rPr>
        <w:t>униципального образования, таким муниципальным правовым актом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является Положение об оплате труда муниципальных служащих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утвержденное Решением Думы от 26.12.2016 года № 76 (с изменениями от 03.02.2017 г. № 1, от 30.04.2019 г. № 21, от 30.08.2019 г. № 47, от 29.11.2019 г. № 21).</w:t>
      </w:r>
    </w:p>
    <w:p w:rsidR="000F6458" w:rsidRDefault="000F6458" w:rsidP="002229E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5C484B">
        <w:rPr>
          <w:sz w:val="28"/>
          <w:szCs w:val="28"/>
        </w:rPr>
        <w:t xml:space="preserve"> №1 к решению Думы (в редакции от 29.11.2019 года № 21) установлены размеры должностных окладов и ежемесячного денежного поощрения муниципальных служащих. </w:t>
      </w:r>
    </w:p>
    <w:p w:rsidR="000F6458" w:rsidRDefault="000F6458" w:rsidP="00017BE3">
      <w:pPr>
        <w:tabs>
          <w:tab w:val="left" w:pos="1800"/>
        </w:tabs>
        <w:ind w:firstLine="709"/>
        <w:jc w:val="both"/>
        <w:rPr>
          <w:color w:val="0070C0"/>
          <w:sz w:val="28"/>
          <w:szCs w:val="28"/>
        </w:rPr>
      </w:pPr>
      <w:r w:rsidRPr="005C484B">
        <w:rPr>
          <w:sz w:val="28"/>
          <w:szCs w:val="28"/>
        </w:rPr>
        <w:t>В результате проверки выявлено, что  размер должностного оклада начальника</w:t>
      </w:r>
      <w:r>
        <w:rPr>
          <w:sz w:val="28"/>
          <w:szCs w:val="28"/>
        </w:rPr>
        <w:t xml:space="preserve"> </w:t>
      </w:r>
      <w:r w:rsidRPr="005C484B">
        <w:rPr>
          <w:sz w:val="28"/>
          <w:szCs w:val="28"/>
        </w:rPr>
        <w:t xml:space="preserve"> отдела (заведующий отделом) в комитете (аппарате) (6629,0 руб.) превышает установленный Законом Иркутской области от 15.10.2007 года №89-ОЗ «О реестре должностей муниципальной службы в Иркутской области» и Указом губернатора Иркутской области от 25.10.2019 г. № 255-уг «О размерах должностных окладов и ежемесячного денежного поощрения государственных гражданских служащих» </w:t>
      </w:r>
      <w:r>
        <w:rPr>
          <w:sz w:val="28"/>
          <w:szCs w:val="28"/>
        </w:rPr>
        <w:t>(6311,0 руб.). Таким образом, заработная плата начальника организационного отдела и начальника юридического отдела, утвержденная штатным расписанием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с 01 января 2020 года установлена в завышенном размере.</w:t>
      </w:r>
    </w:p>
    <w:p w:rsidR="000F6458" w:rsidRPr="00365474" w:rsidRDefault="000F6458" w:rsidP="005C484B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365474">
        <w:rPr>
          <w:sz w:val="28"/>
          <w:szCs w:val="28"/>
        </w:rPr>
        <w:t>В результате чего, за период</w:t>
      </w:r>
      <w:r w:rsidRPr="009B55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1января по 31 декабря 2020</w:t>
      </w:r>
      <w:r w:rsidRPr="00365474">
        <w:rPr>
          <w:sz w:val="28"/>
          <w:szCs w:val="28"/>
        </w:rPr>
        <w:t xml:space="preserve"> года начальнику организационного отдела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Карпека</w:t>
      </w:r>
      <w:proofErr w:type="spellEnd"/>
      <w:r>
        <w:rPr>
          <w:sz w:val="28"/>
          <w:szCs w:val="28"/>
        </w:rPr>
        <w:t xml:space="preserve"> О.П.</w:t>
      </w:r>
      <w:r w:rsidRPr="00365474">
        <w:rPr>
          <w:sz w:val="28"/>
          <w:szCs w:val="28"/>
        </w:rPr>
        <w:t xml:space="preserve">  заработная плата</w:t>
      </w:r>
      <w:r>
        <w:rPr>
          <w:color w:val="0070C0"/>
          <w:sz w:val="28"/>
          <w:szCs w:val="28"/>
        </w:rPr>
        <w:t xml:space="preserve"> </w:t>
      </w:r>
      <w:r w:rsidRPr="00A2357D">
        <w:rPr>
          <w:color w:val="000000"/>
          <w:sz w:val="28"/>
          <w:szCs w:val="28"/>
        </w:rPr>
        <w:t>была начислена и выплачена из расчета 6629,0 руб., следовало 6311,0 руб., излишне нач</w:t>
      </w:r>
      <w:r>
        <w:rPr>
          <w:color w:val="000000"/>
          <w:sz w:val="28"/>
          <w:szCs w:val="28"/>
        </w:rPr>
        <w:t>исленная сумма  составила 21019,61 руб.</w:t>
      </w:r>
      <w:r w:rsidR="00F119B1">
        <w:rPr>
          <w:color w:val="000000"/>
          <w:sz w:val="28"/>
          <w:szCs w:val="28"/>
        </w:rPr>
        <w:t xml:space="preserve"> и квалифицируется как неэффективное использование бюджетных средств.</w:t>
      </w:r>
      <w:r>
        <w:rPr>
          <w:color w:val="000000"/>
          <w:sz w:val="28"/>
          <w:szCs w:val="28"/>
        </w:rPr>
        <w:t xml:space="preserve">  В течени</w:t>
      </w:r>
      <w:r w:rsidR="00F119B1">
        <w:rPr>
          <w:color w:val="000000"/>
          <w:sz w:val="28"/>
          <w:szCs w:val="28"/>
        </w:rPr>
        <w:t>е</w:t>
      </w:r>
      <w:r w:rsidRPr="00A2357D">
        <w:rPr>
          <w:color w:val="000000"/>
          <w:sz w:val="28"/>
          <w:szCs w:val="28"/>
        </w:rPr>
        <w:t xml:space="preserve"> 2020 </w:t>
      </w:r>
      <w:r w:rsidRPr="00365474">
        <w:rPr>
          <w:sz w:val="28"/>
          <w:szCs w:val="28"/>
        </w:rPr>
        <w:t>года должность начальника юридического отдела была вакантной, начисления заработной платы не производились.</w:t>
      </w:r>
    </w:p>
    <w:p w:rsidR="000F6458" w:rsidRDefault="000F6458" w:rsidP="00A2357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22 Федерального</w:t>
      </w:r>
      <w:r w:rsidRPr="005A29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 марта 2007 г. N 25-ФЗ «</w:t>
      </w:r>
      <w:r w:rsidRPr="005A2948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 (далее по тексту  ФЗ №25-ФЗ)</w:t>
      </w:r>
      <w:r w:rsidRPr="005A2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Указа губернатора № 255-уг в Положении об оплате труда муниципальных служащих размеры ежемесячного денежного поощрения для </w:t>
      </w:r>
      <w:r>
        <w:rPr>
          <w:sz w:val="28"/>
          <w:szCs w:val="28"/>
        </w:rPr>
        <w:lastRenderedPageBreak/>
        <w:t xml:space="preserve">главных и ведущих групп должностей </w:t>
      </w:r>
      <w:r w:rsidRPr="004B0E37">
        <w:rPr>
          <w:sz w:val="28"/>
          <w:szCs w:val="28"/>
        </w:rPr>
        <w:t xml:space="preserve">установлены в заниженном </w:t>
      </w:r>
      <w:r>
        <w:rPr>
          <w:sz w:val="28"/>
          <w:szCs w:val="28"/>
        </w:rPr>
        <w:t>размере (размер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РФ и законодательством субъектов РФ).</w:t>
      </w:r>
    </w:p>
    <w:p w:rsidR="000F6458" w:rsidRDefault="000F6458" w:rsidP="006216FD">
      <w:pPr>
        <w:tabs>
          <w:tab w:val="left" w:pos="18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21"/>
        <w:gridCol w:w="1843"/>
        <w:gridCol w:w="1701"/>
        <w:gridCol w:w="1666"/>
      </w:tblGrid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ЕДП в соответствии с Указом губернатора № 255-уг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ЕДП (согласно положения об оплате труда муниципальных служащих)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ЕДП установленное в штатном расписании</w:t>
            </w:r>
          </w:p>
        </w:tc>
      </w:tr>
      <w:tr w:rsidR="000F6458" w:rsidRPr="006216FD" w:rsidTr="00557F86">
        <w:tc>
          <w:tcPr>
            <w:tcW w:w="9571" w:type="dxa"/>
            <w:gridSpan w:val="5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Первый заместитель мэра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4-10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3-5,5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3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2,5-4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3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2-4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2,5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2-4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2,5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 xml:space="preserve">Начальник управления </w:t>
            </w:r>
          </w:p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2,5-4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1,5-3,5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2,5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Начальник отдела (заведующий отделом)</w:t>
            </w:r>
            <w:r>
              <w:t xml:space="preserve"> </w:t>
            </w:r>
            <w:r w:rsidRPr="00557F86">
              <w:rPr>
                <w:sz w:val="24"/>
                <w:szCs w:val="24"/>
              </w:rPr>
              <w:t xml:space="preserve">в </w:t>
            </w:r>
            <w:proofErr w:type="spellStart"/>
            <w:r w:rsidRPr="00557F86">
              <w:rPr>
                <w:sz w:val="24"/>
                <w:szCs w:val="24"/>
              </w:rPr>
              <w:t>т.ч</w:t>
            </w:r>
            <w:proofErr w:type="spellEnd"/>
            <w:r w:rsidRPr="00557F86">
              <w:rPr>
                <w:sz w:val="24"/>
                <w:szCs w:val="24"/>
              </w:rPr>
              <w:t>.:</w:t>
            </w:r>
          </w:p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 начальник отдела фин. обеспечения;</w:t>
            </w:r>
          </w:p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 начальник организационного отдела;</w:t>
            </w:r>
          </w:p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 начальник отдела архитектуры, строительства и ЖКХ;</w:t>
            </w:r>
          </w:p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 начальник отдела по молодежной политике и спорту;</w:t>
            </w:r>
          </w:p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 начальник отдела с/хозяйства;</w:t>
            </w:r>
          </w:p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 начальник отдела образования.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2,5-4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1,5-3,5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2,5</w:t>
            </w:r>
          </w:p>
        </w:tc>
      </w:tr>
      <w:tr w:rsidR="000F6458" w:rsidRPr="006216FD" w:rsidTr="00557F86">
        <w:tc>
          <w:tcPr>
            <w:tcW w:w="9571" w:type="dxa"/>
            <w:gridSpan w:val="5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1-2,5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</w:t>
            </w:r>
          </w:p>
        </w:tc>
      </w:tr>
      <w:tr w:rsidR="000F6458" w:rsidRPr="006216FD" w:rsidTr="00557F86">
        <w:tc>
          <w:tcPr>
            <w:tcW w:w="540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843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1-2,5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57F86">
              <w:rPr>
                <w:sz w:val="24"/>
                <w:szCs w:val="24"/>
              </w:rPr>
              <w:t>-</w:t>
            </w:r>
          </w:p>
        </w:tc>
      </w:tr>
    </w:tbl>
    <w:p w:rsidR="000F6458" w:rsidRDefault="000F6458" w:rsidP="006E6170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0F6458" w:rsidRDefault="000F6458" w:rsidP="006E617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представленной таблицы, для таких сотрудников как первый заместитель мэра, управляющий делами, председатель комитета по управлению муниципальным имуществом ежемесячное денежное поощрение установлено</w:t>
      </w:r>
      <w:r w:rsidR="00E53D23">
        <w:rPr>
          <w:sz w:val="28"/>
          <w:szCs w:val="28"/>
        </w:rPr>
        <w:t xml:space="preserve"> Положением об оплате труда муниципальных служащих МО «</w:t>
      </w:r>
      <w:proofErr w:type="spellStart"/>
      <w:r w:rsidR="00E53D23">
        <w:rPr>
          <w:sz w:val="28"/>
          <w:szCs w:val="28"/>
        </w:rPr>
        <w:t>Нукутский</w:t>
      </w:r>
      <w:proofErr w:type="spellEnd"/>
      <w:r w:rsidR="00E53D23">
        <w:rPr>
          <w:sz w:val="28"/>
          <w:szCs w:val="28"/>
        </w:rPr>
        <w:t xml:space="preserve"> район» и соответственно </w:t>
      </w:r>
      <w:r>
        <w:rPr>
          <w:sz w:val="28"/>
          <w:szCs w:val="28"/>
        </w:rPr>
        <w:t xml:space="preserve"> штатным расписанием ниже уровня ежемесячных денежных поощрений, установленных Указом губернатора № 255-уг для данных должностей муниципальной службы. Таким образом, права указанных сотрудников в проверяемом периоде были ущемлены, заработная плата сотрудников начислялась ниже положенных размеров. </w:t>
      </w:r>
    </w:p>
    <w:p w:rsidR="000F6458" w:rsidRPr="00084EAB" w:rsidRDefault="000F6458" w:rsidP="006E6170">
      <w:pPr>
        <w:tabs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E8093E">
        <w:rPr>
          <w:sz w:val="28"/>
          <w:szCs w:val="28"/>
        </w:rPr>
        <w:t>олжност</w:t>
      </w:r>
      <w:r>
        <w:rPr>
          <w:sz w:val="28"/>
          <w:szCs w:val="28"/>
        </w:rPr>
        <w:t>и</w:t>
      </w:r>
      <w:r w:rsidRPr="00E8093E">
        <w:rPr>
          <w:sz w:val="28"/>
          <w:szCs w:val="28"/>
        </w:rPr>
        <w:t xml:space="preserve"> заместителя начальника отдела по архитектуре, строительству и ЖКХ и</w:t>
      </w:r>
      <w:r>
        <w:rPr>
          <w:sz w:val="28"/>
          <w:szCs w:val="28"/>
        </w:rPr>
        <w:t xml:space="preserve"> заместителя мэра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отсутствуют в наименовании должностей, утвержденных  Положением об оплате труда муниципальных служащих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район». Кроме того в проверяемом периоде, указанные должности отсутствуют в штатном расписании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район». </w:t>
      </w:r>
      <w:r w:rsidRPr="00084EAB">
        <w:rPr>
          <w:color w:val="000000"/>
          <w:sz w:val="28"/>
          <w:szCs w:val="28"/>
        </w:rPr>
        <w:t>Заработная плата для указанных сотрудников начислялась на основании распоряжений мэра района без внесения изменений в штатное расписание, при расчете использовались размеры должностных окладов и ежемесячного денежного поощрения, установленные Законом Иркутской области № 89-ОЗ и Указом губернатора Иркутской области № 255-уг.</w:t>
      </w:r>
    </w:p>
    <w:p w:rsidR="000F6458" w:rsidRPr="00537214" w:rsidRDefault="000F6458" w:rsidP="006F491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Иркутской области от 01.04.2021 г. № 22-ОЗ внесены изменения в Закон Иркутской области № 89-ОЗ, вступившие в силу с 13.04.2021 г. В соответствии с данными изменениями, должность начальника отдела (заведующий отделом) в комитете (аппарате) администрации муниципального района должна быть переведена из старшей группы должностей в ведущую группу должностей с установлением должностного оклада в размере 7362,0 руб. и ежемесячным денежным поощрением в размере 2- 4 </w:t>
      </w:r>
      <w:r w:rsidRPr="00537214">
        <w:rPr>
          <w:sz w:val="28"/>
          <w:szCs w:val="28"/>
        </w:rPr>
        <w:t xml:space="preserve">должностных окладов. Однако, на момент проверки,  должности начальника организационного отдела и начальника юридического отдела в ведущую группу должностей не переведены, </w:t>
      </w:r>
      <w:r>
        <w:rPr>
          <w:sz w:val="28"/>
          <w:szCs w:val="28"/>
        </w:rPr>
        <w:t xml:space="preserve">соответственно </w:t>
      </w:r>
      <w:r w:rsidR="00F867D1">
        <w:rPr>
          <w:sz w:val="28"/>
          <w:szCs w:val="28"/>
        </w:rPr>
        <w:t xml:space="preserve">начисление </w:t>
      </w:r>
      <w:r w:rsidRPr="00537214">
        <w:rPr>
          <w:sz w:val="28"/>
          <w:szCs w:val="28"/>
        </w:rPr>
        <w:t>заработн</w:t>
      </w:r>
      <w:r w:rsidR="00F867D1">
        <w:rPr>
          <w:sz w:val="28"/>
          <w:szCs w:val="28"/>
        </w:rPr>
        <w:t>ой</w:t>
      </w:r>
      <w:r w:rsidRPr="00537214">
        <w:rPr>
          <w:sz w:val="28"/>
          <w:szCs w:val="28"/>
        </w:rPr>
        <w:t xml:space="preserve"> плат</w:t>
      </w:r>
      <w:r w:rsidR="00F867D1">
        <w:rPr>
          <w:sz w:val="28"/>
          <w:szCs w:val="28"/>
        </w:rPr>
        <w:t xml:space="preserve">ы по </w:t>
      </w:r>
      <w:r w:rsidRPr="00537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указанным работникам</w:t>
      </w:r>
      <w:r w:rsidR="00F867D1">
        <w:rPr>
          <w:sz w:val="28"/>
          <w:szCs w:val="28"/>
        </w:rPr>
        <w:t xml:space="preserve"> производилось </w:t>
      </w:r>
      <w:r w:rsidRPr="00537214">
        <w:rPr>
          <w:sz w:val="28"/>
          <w:szCs w:val="28"/>
        </w:rPr>
        <w:t xml:space="preserve"> </w:t>
      </w:r>
      <w:r w:rsidR="00F867D1">
        <w:rPr>
          <w:sz w:val="28"/>
          <w:szCs w:val="28"/>
        </w:rPr>
        <w:t>в разрез с законодательством</w:t>
      </w:r>
      <w:r w:rsidRPr="00537214">
        <w:rPr>
          <w:sz w:val="28"/>
          <w:szCs w:val="28"/>
        </w:rPr>
        <w:t>.</w:t>
      </w:r>
    </w:p>
    <w:p w:rsidR="000F6458" w:rsidRDefault="000F6458" w:rsidP="006F491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11A">
        <w:rPr>
          <w:sz w:val="28"/>
          <w:szCs w:val="28"/>
        </w:rPr>
        <w:t xml:space="preserve">Положением определено, что денежное содержание муниципального служащего состоит из должностного оклада в соответствии с замещаемой им должностью, а также из ежемесячных дополнительных выплат: </w:t>
      </w:r>
    </w:p>
    <w:p w:rsidR="000F6458" w:rsidRDefault="000F6458" w:rsidP="006F491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11A">
        <w:rPr>
          <w:sz w:val="28"/>
          <w:szCs w:val="28"/>
        </w:rPr>
        <w:t>- ежемесячная надбавка к должностному окладу за классный чин в</w:t>
      </w:r>
      <w:r>
        <w:rPr>
          <w:sz w:val="28"/>
          <w:szCs w:val="28"/>
        </w:rPr>
        <w:t xml:space="preserve"> соответствии с присвоенным классным чином муниципальной службы</w:t>
      </w:r>
      <w:r w:rsidRPr="0055611A">
        <w:rPr>
          <w:sz w:val="28"/>
          <w:szCs w:val="28"/>
        </w:rPr>
        <w:t xml:space="preserve">; </w:t>
      </w:r>
    </w:p>
    <w:p w:rsidR="000F6458" w:rsidRDefault="000F6458" w:rsidP="006F491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11A">
        <w:rPr>
          <w:sz w:val="28"/>
          <w:szCs w:val="28"/>
        </w:rPr>
        <w:t>- ежемесячная надбавка к должностному окладу за выслугу лет на муниципальной службе</w:t>
      </w:r>
      <w:r>
        <w:rPr>
          <w:sz w:val="28"/>
          <w:szCs w:val="28"/>
        </w:rPr>
        <w:t xml:space="preserve"> </w:t>
      </w:r>
      <w:r w:rsidRPr="0055611A">
        <w:rPr>
          <w:sz w:val="28"/>
          <w:szCs w:val="28"/>
        </w:rPr>
        <w:t xml:space="preserve">- от 10% до 30%.; </w:t>
      </w:r>
    </w:p>
    <w:p w:rsidR="000F6458" w:rsidRDefault="000F6458" w:rsidP="006F491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11A">
        <w:rPr>
          <w:sz w:val="28"/>
          <w:szCs w:val="28"/>
        </w:rPr>
        <w:t xml:space="preserve">- ежемесячная надбавка к должностному окладу за особые условия муниципальной службы – в размере от 30% до 200%; </w:t>
      </w:r>
    </w:p>
    <w:p w:rsidR="000F6458" w:rsidRDefault="000F6458" w:rsidP="006F491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11A">
        <w:rPr>
          <w:sz w:val="28"/>
          <w:szCs w:val="28"/>
        </w:rPr>
        <w:t>- премий за выполнение</w:t>
      </w:r>
      <w:r>
        <w:rPr>
          <w:sz w:val="28"/>
          <w:szCs w:val="28"/>
        </w:rPr>
        <w:t xml:space="preserve"> особо важных и сложных заданий</w:t>
      </w:r>
      <w:r w:rsidRPr="0055611A">
        <w:rPr>
          <w:sz w:val="28"/>
          <w:szCs w:val="28"/>
        </w:rPr>
        <w:t xml:space="preserve">; </w:t>
      </w:r>
    </w:p>
    <w:p w:rsidR="000F6458" w:rsidRPr="00537214" w:rsidRDefault="000F6458" w:rsidP="006F491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11A">
        <w:rPr>
          <w:sz w:val="28"/>
          <w:szCs w:val="28"/>
        </w:rPr>
        <w:t>- е</w:t>
      </w:r>
      <w:r>
        <w:rPr>
          <w:sz w:val="28"/>
          <w:szCs w:val="28"/>
        </w:rPr>
        <w:t>жемесячного денежного поощрение</w:t>
      </w:r>
      <w:r w:rsidRPr="0055611A">
        <w:rPr>
          <w:sz w:val="28"/>
          <w:szCs w:val="28"/>
        </w:rPr>
        <w:t>;</w:t>
      </w:r>
    </w:p>
    <w:p w:rsidR="000F6458" w:rsidRPr="00AB073B" w:rsidRDefault="000F6458" w:rsidP="00AB073B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5611A">
        <w:rPr>
          <w:sz w:val="28"/>
          <w:szCs w:val="28"/>
        </w:rPr>
        <w:t>- единовременные выплаты при предоставлении ежегодного оплачиваемого отпуска и материальной помощи – до трех должностных окладов.</w:t>
      </w:r>
    </w:p>
    <w:p w:rsidR="000F6458" w:rsidRPr="00962383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962383">
        <w:rPr>
          <w:sz w:val="28"/>
          <w:szCs w:val="28"/>
        </w:rPr>
        <w:t xml:space="preserve">В </w:t>
      </w:r>
      <w:r>
        <w:rPr>
          <w:sz w:val="28"/>
          <w:szCs w:val="28"/>
        </w:rPr>
        <w:t>проверяемом периоде все должности заняты</w:t>
      </w:r>
      <w:r w:rsidRPr="00962383">
        <w:rPr>
          <w:sz w:val="28"/>
          <w:szCs w:val="28"/>
        </w:rPr>
        <w:t>, вакантные должности отсутствуют</w:t>
      </w:r>
      <w:r>
        <w:rPr>
          <w:sz w:val="28"/>
          <w:szCs w:val="28"/>
        </w:rPr>
        <w:t xml:space="preserve"> </w:t>
      </w:r>
      <w:r w:rsidRPr="00962383">
        <w:rPr>
          <w:sz w:val="28"/>
          <w:szCs w:val="28"/>
        </w:rPr>
        <w:t xml:space="preserve"> (за исключением начальника юридического отдела). </w:t>
      </w:r>
    </w:p>
    <w:p w:rsidR="000F6458" w:rsidRDefault="000F6458" w:rsidP="002C04B2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962383">
        <w:rPr>
          <w:sz w:val="28"/>
          <w:szCs w:val="28"/>
        </w:rPr>
        <w:t>При проверке правильности начисления о</w:t>
      </w:r>
      <w:r>
        <w:rPr>
          <w:sz w:val="28"/>
          <w:szCs w:val="28"/>
        </w:rPr>
        <w:t>тпускных</w:t>
      </w:r>
      <w:r w:rsidRPr="00962383">
        <w:rPr>
          <w:sz w:val="28"/>
          <w:szCs w:val="28"/>
        </w:rPr>
        <w:t xml:space="preserve">  муниципальным служащим муниципального образования установлен</w:t>
      </w:r>
      <w:r>
        <w:rPr>
          <w:sz w:val="28"/>
          <w:szCs w:val="28"/>
        </w:rPr>
        <w:t>о</w:t>
      </w:r>
      <w:r w:rsidRPr="0096238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ее</w:t>
      </w:r>
      <w:r w:rsidRPr="00962383">
        <w:rPr>
          <w:sz w:val="28"/>
          <w:szCs w:val="28"/>
        </w:rPr>
        <w:t>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 При начислении отпускных Администрация муниципального образования </w:t>
      </w:r>
      <w:proofErr w:type="spellStart"/>
      <w:r w:rsidRPr="00BD6B2D">
        <w:rPr>
          <w:sz w:val="28"/>
          <w:szCs w:val="36"/>
        </w:rPr>
        <w:t>Нукутский</w:t>
      </w:r>
      <w:proofErr w:type="spellEnd"/>
      <w:r w:rsidRPr="00BD6B2D">
        <w:rPr>
          <w:sz w:val="28"/>
          <w:szCs w:val="36"/>
        </w:rPr>
        <w:t xml:space="preserve"> район руководствовалась следующими нормативными документами: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lastRenderedPageBreak/>
        <w:t>-Положением «Об особенностях порядка исчисления средней заработной платы», утвержденного Постановлением Правительства РФ от 24 декабря 2007 года № 922 (с изменениями и дополнениями).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 Проверка </w:t>
      </w:r>
      <w:r>
        <w:rPr>
          <w:sz w:val="28"/>
          <w:szCs w:val="36"/>
        </w:rPr>
        <w:t xml:space="preserve"> начисления отпускных проведена </w:t>
      </w:r>
      <w:r w:rsidRPr="00BD6B2D">
        <w:rPr>
          <w:sz w:val="28"/>
          <w:szCs w:val="36"/>
        </w:rPr>
        <w:t xml:space="preserve"> выборочным </w:t>
      </w:r>
      <w:r>
        <w:rPr>
          <w:sz w:val="28"/>
          <w:szCs w:val="36"/>
        </w:rPr>
        <w:t>методом</w:t>
      </w:r>
      <w:r w:rsidRPr="00BD6B2D">
        <w:rPr>
          <w:sz w:val="28"/>
          <w:szCs w:val="36"/>
        </w:rPr>
        <w:t xml:space="preserve">. 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>При проверке</w:t>
      </w:r>
      <w:r>
        <w:rPr>
          <w:sz w:val="28"/>
          <w:szCs w:val="36"/>
        </w:rPr>
        <w:t xml:space="preserve"> установлен</w:t>
      </w:r>
      <w:r w:rsidRPr="00BD6B2D">
        <w:rPr>
          <w:sz w:val="28"/>
          <w:szCs w:val="36"/>
        </w:rPr>
        <w:t>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>- в нарушении   абз.2,3 п.10 Положения в некоторых записках-расчетах отпускных неправильно определено количество календарных дней в неполном календарном месяце, приходящихся на время отработанное в данном месяце.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b/>
          <w:sz w:val="28"/>
          <w:szCs w:val="36"/>
        </w:rPr>
      </w:pPr>
      <w:r w:rsidRPr="00BD6B2D">
        <w:rPr>
          <w:sz w:val="28"/>
          <w:szCs w:val="36"/>
        </w:rPr>
        <w:t xml:space="preserve"> 1. По муниципальному служащему - Главному специалисту по бухгалтерскому учету и экономике отдела сельского хозяйства  </w:t>
      </w:r>
      <w:r w:rsidRPr="00BD6B2D">
        <w:rPr>
          <w:b/>
          <w:sz w:val="28"/>
          <w:szCs w:val="36"/>
        </w:rPr>
        <w:t>Семенову А.Я.: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>-в записке-расчете об исчислении среднего заработка при предоставлении отпуска (форма по ОКУД - 054425) за сентябрь месяц 2019 года  число календарных дней просчитано  в размере 0,98 календарных дня, по табелю использования рабочего времени - рабочих дней нет;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  за октябрь м-ц  2019 года число календарных дней проставлено 29,3 дня, следовало отразить в записке-расчете 17,01 день (29,3: 31) х18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17,01 календарный день. По табелю использования рабочего времени отработано 18 календарных дня.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 Количество календарных дней для расчета отпускных по данным учреждения составило 302,24 календарных  дня, по результатам проверки  - 288,97 календарных дня,  т.е. завышено на 13,27 календарных дня, в результате чего среднедневная заработная плата для начисления отпускных  занижена на 57,57 руб. (исчислено учреждением в размере 1253,69 руб., следовало исчислить в размере 1311,26 руб.). </w:t>
      </w:r>
      <w:r>
        <w:rPr>
          <w:sz w:val="28"/>
          <w:szCs w:val="36"/>
        </w:rPr>
        <w:t xml:space="preserve">Начислено отпускных учреждением  - 26327,49 руб., начислено по результатам проверки - 27536,46 руб. </w:t>
      </w:r>
      <w:r w:rsidRPr="00BD6B2D">
        <w:rPr>
          <w:sz w:val="28"/>
          <w:szCs w:val="36"/>
        </w:rPr>
        <w:t xml:space="preserve"> </w:t>
      </w:r>
      <w:proofErr w:type="spellStart"/>
      <w:r w:rsidRPr="00BD6B2D">
        <w:rPr>
          <w:sz w:val="28"/>
          <w:szCs w:val="36"/>
        </w:rPr>
        <w:t>Недоначислено</w:t>
      </w:r>
      <w:proofErr w:type="spellEnd"/>
      <w:r w:rsidRPr="00BD6B2D">
        <w:rPr>
          <w:sz w:val="28"/>
          <w:szCs w:val="36"/>
        </w:rPr>
        <w:t xml:space="preserve"> отпускных в размере 1208,97 руб. 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2. По муниципальному служащему - главному специалисту отдела  финансового обеспечения </w:t>
      </w:r>
      <w:proofErr w:type="spellStart"/>
      <w:r w:rsidRPr="00BD6B2D">
        <w:rPr>
          <w:b/>
          <w:sz w:val="28"/>
          <w:szCs w:val="36"/>
        </w:rPr>
        <w:t>Панчуковой</w:t>
      </w:r>
      <w:proofErr w:type="spellEnd"/>
      <w:r w:rsidRPr="00BD6B2D">
        <w:rPr>
          <w:b/>
          <w:sz w:val="28"/>
          <w:szCs w:val="36"/>
        </w:rPr>
        <w:t xml:space="preserve"> А.И.: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-за октябрь 2019 года число календарных дней проставлено 29,3 дня, следовало отразить в записке-расчете 16,06 день (29,3: 31) х 17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16,06 календарный день, по табелю использования рабочего времени отработано 17 календарных дня;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-за ноябрь 2019 года  число календарных дней проставлено 29,3 дня, следовало отразить в записке-расчете 26,3 день (29,3: 30) х 27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26,3 календарных дня, по табелю учета рабочего времени отработано 21 календарный день;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-за декабрь 2019 года  число календарных дней проставлено 29,3 дня, следовало отразить в записке-расчете 19,85 день (29,3: 31) х 21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19,85 календарных дня, по табелю учета рабочего времени отработано 21 календарный день.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    Количество  календарных дней для расчета отпускных по данным учреждения составило 293,03 календарных  дня, по результатам проверки  - 267,34 календарных дня т.е. завышено на 25,69 календарных дня, в </w:t>
      </w:r>
      <w:r w:rsidRPr="00BD6B2D">
        <w:rPr>
          <w:sz w:val="28"/>
          <w:szCs w:val="36"/>
        </w:rPr>
        <w:lastRenderedPageBreak/>
        <w:t>результате чего среднедневная заработная плата для начисления отпускных занижена на 116,66 руб. (исчислено учреждением в размере 1213,95 руб., следовало исчислить в размере 1330,61 руб.).</w:t>
      </w:r>
      <w:r>
        <w:rPr>
          <w:sz w:val="28"/>
          <w:szCs w:val="36"/>
        </w:rPr>
        <w:t xml:space="preserve"> Начислено отпускных учреждением - 40060,35 руб., начислено по результатам проверки - 43910,13 руб. </w:t>
      </w:r>
      <w:r w:rsidRPr="00BD6B2D">
        <w:rPr>
          <w:sz w:val="28"/>
          <w:szCs w:val="36"/>
        </w:rPr>
        <w:t xml:space="preserve"> </w:t>
      </w:r>
      <w:proofErr w:type="spellStart"/>
      <w:r w:rsidRPr="00BD6B2D">
        <w:rPr>
          <w:sz w:val="28"/>
          <w:szCs w:val="36"/>
        </w:rPr>
        <w:t>Недоначислено</w:t>
      </w:r>
      <w:proofErr w:type="spellEnd"/>
      <w:r w:rsidRPr="00BD6B2D">
        <w:rPr>
          <w:sz w:val="28"/>
          <w:szCs w:val="36"/>
        </w:rPr>
        <w:t xml:space="preserve"> отпускных в размере 3849,78 руб.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3. По муниципальному служащему  - Главному специалисту отдела сельского хозяйства </w:t>
      </w:r>
      <w:proofErr w:type="spellStart"/>
      <w:r w:rsidRPr="00BD6B2D">
        <w:rPr>
          <w:b/>
          <w:sz w:val="28"/>
          <w:szCs w:val="36"/>
        </w:rPr>
        <w:t>Гергесовой</w:t>
      </w:r>
      <w:proofErr w:type="spellEnd"/>
      <w:r w:rsidRPr="00BD6B2D">
        <w:rPr>
          <w:b/>
          <w:sz w:val="28"/>
          <w:szCs w:val="36"/>
        </w:rPr>
        <w:t xml:space="preserve"> Т.В.: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-за февраль 2020 года  число календарных дней не проставлено, следовало отразить в записке-расчете 21,22 дня (29,3: 29) х 21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21,22 календарных дня, по табелю использования рабочего времени отработано 21 календарный день;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>- за август 2020 года число календарных дней не проставлено, следовало отразить в записке-расчете 0,95 календарных дня  (отработан 1 день), по табелю учета рабочего времени отработан 1 календарный день;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 за декабрь 2020 года число календарных дней не проставлено, следовало отразить в записке-расчете 29,3 календарных дня, по табелю использования рабочего времени декабрь месяц отработан полностью. 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В августе месяце не учтена  при расчете отпускных заработная плата в размере 1675,95 руб.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  Количество календарных дней для расчета отпускных по данным учреждения составило 234,78 календарных  дня, по результатам проверки  - 284,3 календарных дня </w:t>
      </w:r>
      <w:proofErr w:type="spellStart"/>
      <w:r w:rsidRPr="00BD6B2D">
        <w:rPr>
          <w:sz w:val="28"/>
          <w:szCs w:val="36"/>
        </w:rPr>
        <w:t>т.е</w:t>
      </w:r>
      <w:proofErr w:type="spellEnd"/>
      <w:r w:rsidRPr="00BD6B2D">
        <w:rPr>
          <w:sz w:val="28"/>
          <w:szCs w:val="36"/>
        </w:rPr>
        <w:t xml:space="preserve"> занижено на 49,52 календарных дня. При исчислении средней заработной платы в расчет не включена  заработная плата за август месяц в размере  1675,95 руб. 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    По результатам проверки среднедневная заработная плата завышена на 262,53 руб. (исчислено учреждением в размере 1540,28 руб., следовало исчислить в размере 1277,75 руб.).</w:t>
      </w:r>
      <w:r>
        <w:rPr>
          <w:sz w:val="28"/>
          <w:szCs w:val="36"/>
        </w:rPr>
        <w:t xml:space="preserve"> Начислено отпускных учреждением – 64691,76 руб., начислено по результатам проверки - 53665,50 руб.</w:t>
      </w:r>
      <w:r w:rsidRPr="00BD6B2D">
        <w:rPr>
          <w:sz w:val="28"/>
          <w:szCs w:val="36"/>
        </w:rPr>
        <w:t xml:space="preserve">  Излишне  начислено отпускных в размере 11026,26 руб.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4. По муниципальному служащему - заместителю мэра по социальным вопросам </w:t>
      </w:r>
      <w:proofErr w:type="spellStart"/>
      <w:r w:rsidRPr="00BD6B2D">
        <w:rPr>
          <w:b/>
          <w:sz w:val="28"/>
          <w:szCs w:val="36"/>
        </w:rPr>
        <w:t>Хойловой</w:t>
      </w:r>
      <w:proofErr w:type="spellEnd"/>
      <w:r w:rsidRPr="00BD6B2D">
        <w:rPr>
          <w:b/>
          <w:sz w:val="28"/>
          <w:szCs w:val="36"/>
        </w:rPr>
        <w:t xml:space="preserve"> М.П.</w:t>
      </w:r>
      <w:r w:rsidRPr="00BD6B2D">
        <w:rPr>
          <w:sz w:val="28"/>
          <w:szCs w:val="36"/>
        </w:rPr>
        <w:t>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-за </w:t>
      </w:r>
      <w:proofErr w:type="spellStart"/>
      <w:r w:rsidRPr="00BD6B2D">
        <w:rPr>
          <w:sz w:val="28"/>
          <w:szCs w:val="36"/>
        </w:rPr>
        <w:t>ноябряь</w:t>
      </w:r>
      <w:proofErr w:type="spellEnd"/>
      <w:r w:rsidRPr="00BD6B2D">
        <w:rPr>
          <w:sz w:val="28"/>
          <w:szCs w:val="36"/>
        </w:rPr>
        <w:t xml:space="preserve">  2019 года число календарных дней проставлено 25,39 дня, следовало отразить в записке-расчете 12,69 день (29,3: 30) х 13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 xml:space="preserve">. = 12,69 календарных дня. По табелю использования рабочего времени  отработано 13 календарных дней.    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Количество  календарных дней для расчета отпускных по данным учреждения составило 338,6 календарных  дня, по результатам проверки  - 325,9 календарных дня т.е. завышено на 12,9 календарных дня, в результате чего среднедневная заработная плата для начисления отпускных занижена на 126,17 руб. (исчислено учреждением в размере 3237,67 руб., следовало исчислить в размере 3363,84 руб.). </w:t>
      </w:r>
      <w:r>
        <w:rPr>
          <w:sz w:val="28"/>
          <w:szCs w:val="36"/>
        </w:rPr>
        <w:t xml:space="preserve">Начислено отпускных учреждением – 165121,17 руб.,  начислено по результатам проверки - 171555,84 руб. </w:t>
      </w:r>
      <w:proofErr w:type="spellStart"/>
      <w:r w:rsidRPr="00BD6B2D">
        <w:rPr>
          <w:sz w:val="28"/>
          <w:szCs w:val="36"/>
        </w:rPr>
        <w:t>Недоначислено</w:t>
      </w:r>
      <w:proofErr w:type="spellEnd"/>
      <w:r w:rsidRPr="00BD6B2D">
        <w:rPr>
          <w:sz w:val="28"/>
          <w:szCs w:val="36"/>
        </w:rPr>
        <w:t xml:space="preserve"> отпускных в размере 6434,67 руб.</w:t>
      </w:r>
    </w:p>
    <w:p w:rsidR="000F6458" w:rsidRPr="00BD6B2D" w:rsidRDefault="00337597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>5</w:t>
      </w:r>
      <w:r w:rsidR="000F6458" w:rsidRPr="00BD6B2D">
        <w:rPr>
          <w:sz w:val="28"/>
          <w:szCs w:val="36"/>
        </w:rPr>
        <w:t xml:space="preserve">. По муниципальному служащему - ведущему специалисту отдела по архитектуре, строительства и ЖКХ </w:t>
      </w:r>
      <w:proofErr w:type="spellStart"/>
      <w:r w:rsidR="000F6458" w:rsidRPr="00BD6B2D">
        <w:rPr>
          <w:b/>
          <w:sz w:val="28"/>
          <w:szCs w:val="36"/>
        </w:rPr>
        <w:t>Изеевой</w:t>
      </w:r>
      <w:proofErr w:type="spellEnd"/>
      <w:r w:rsidR="000F6458" w:rsidRPr="00BD6B2D">
        <w:rPr>
          <w:b/>
          <w:sz w:val="28"/>
          <w:szCs w:val="36"/>
        </w:rPr>
        <w:t xml:space="preserve"> Л.А.: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lastRenderedPageBreak/>
        <w:t xml:space="preserve">-в июле 2019 года в записке-расчете число календарных дней не проставлено, по табелю учета рабочего времени за июль месяц отработано 21 календарный день, следовательно в  записке-расчете число календарных дней должно составлять 19,84 календарных дня (29,3: 31) х 21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Количество  календарных дней для расчета отпускных по данным учреждения составило 286,13 календарных  дня, по результатам проверки  - 305,97 календарных дня т.е. занижено на  19,84 календарных дня, в результате чего среднедневная заработная плата для начисления отпускных завышена на 83,97 руб. (исчислено учреждением в размере 1295,07 руб., следовало исчислить в размере 1211,10 руб.). </w:t>
      </w:r>
      <w:r>
        <w:rPr>
          <w:sz w:val="28"/>
          <w:szCs w:val="36"/>
        </w:rPr>
        <w:t>Начислено отпускных учреждением - 59573,22 руб., начислено по результатам проверки - 55710,60 руб.</w:t>
      </w:r>
      <w:r w:rsidRPr="00BD6B2D">
        <w:rPr>
          <w:sz w:val="28"/>
          <w:szCs w:val="36"/>
        </w:rPr>
        <w:t xml:space="preserve"> Излишне начислено отпускных в размере 3862,62 руб.</w:t>
      </w:r>
    </w:p>
    <w:p w:rsidR="000F6458" w:rsidRPr="00BD6B2D" w:rsidRDefault="00337597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>6</w:t>
      </w:r>
      <w:r w:rsidR="000F6458" w:rsidRPr="00BD6B2D">
        <w:rPr>
          <w:sz w:val="28"/>
          <w:szCs w:val="36"/>
        </w:rPr>
        <w:t xml:space="preserve">. По муниципальному служащему - ведущему специалисту организационного отдела </w:t>
      </w:r>
      <w:proofErr w:type="spellStart"/>
      <w:r w:rsidR="000F6458" w:rsidRPr="00BD6B2D">
        <w:rPr>
          <w:b/>
          <w:sz w:val="28"/>
          <w:szCs w:val="36"/>
        </w:rPr>
        <w:t>Шаповаловой</w:t>
      </w:r>
      <w:proofErr w:type="spellEnd"/>
      <w:r w:rsidR="000F6458" w:rsidRPr="00BD6B2D">
        <w:rPr>
          <w:b/>
          <w:sz w:val="28"/>
          <w:szCs w:val="36"/>
        </w:rPr>
        <w:t xml:space="preserve"> Н.А</w:t>
      </w:r>
      <w:r w:rsidR="000F6458" w:rsidRPr="00BD6B2D">
        <w:rPr>
          <w:sz w:val="28"/>
          <w:szCs w:val="36"/>
        </w:rPr>
        <w:t>.: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>- в июне 2019 года записке-расчете число календарных дней  проставлено в размере 0,98 календарных дня, по табелю учета рабочего времени за июнь месяц муниципальный служащий находилась с отпуске следовательно, в  записке-расчете число календарных дней не должно проставляться;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-в августе 2019 года  в записке-расчете проставлено число календарных дней в размере 29,3 дня, согласно  табелю учета использования рабочего времени число календарных дней проставлено 22 дня,  в записке-расчете следовало отразить 20,79 дней (29,3: 31) х 22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20,79 календарных дня.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Количество  календарных дней для расчета отпускных по данным учреждения составило 298,32 календарных  дня, по результатам проверки  - 288,83 календарных дня т.е. завышено  на  9,49 календарных дня, в результате чего среднедневная заработная плата для начисления отпускных занижена 38,96 на  руб. (исчислено учреждением в размере 1185,91 руб., следовало исчислить в размере 1224,87 руб.).</w:t>
      </w:r>
      <w:r>
        <w:rPr>
          <w:sz w:val="28"/>
          <w:szCs w:val="36"/>
        </w:rPr>
        <w:t xml:space="preserve">Начислено отпускных учреждением - 24904,11 руб., начислено по результатам проверки - 25722,27 руб. </w:t>
      </w:r>
      <w:r w:rsidRPr="00BD6B2D">
        <w:rPr>
          <w:sz w:val="28"/>
          <w:szCs w:val="36"/>
        </w:rPr>
        <w:t xml:space="preserve">  </w:t>
      </w:r>
      <w:proofErr w:type="spellStart"/>
      <w:r w:rsidRPr="00BD6B2D">
        <w:rPr>
          <w:sz w:val="28"/>
          <w:szCs w:val="36"/>
        </w:rPr>
        <w:t>Доначислено</w:t>
      </w:r>
      <w:proofErr w:type="spellEnd"/>
      <w:r w:rsidRPr="00BD6B2D">
        <w:rPr>
          <w:sz w:val="28"/>
          <w:szCs w:val="36"/>
        </w:rPr>
        <w:t xml:space="preserve"> отпускных в размере 818,16 руб.</w:t>
      </w:r>
    </w:p>
    <w:p w:rsidR="000F6458" w:rsidRPr="00BD6B2D" w:rsidRDefault="00337597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>7</w:t>
      </w:r>
      <w:r w:rsidR="000F6458" w:rsidRPr="00BD6B2D">
        <w:rPr>
          <w:sz w:val="28"/>
          <w:szCs w:val="36"/>
        </w:rPr>
        <w:t xml:space="preserve">. По муниципальному служащему - Главному специалисту по труду управления экономического развития и труда </w:t>
      </w:r>
      <w:r w:rsidR="000F6458" w:rsidRPr="00BD6B2D">
        <w:rPr>
          <w:b/>
          <w:sz w:val="28"/>
          <w:szCs w:val="36"/>
        </w:rPr>
        <w:t>Соколовой В.Г</w:t>
      </w:r>
      <w:r w:rsidR="000F6458" w:rsidRPr="00BD6B2D">
        <w:rPr>
          <w:sz w:val="28"/>
          <w:szCs w:val="36"/>
        </w:rPr>
        <w:t>.: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>-в июне 2019 года в записке-расчете число календарных дней  проставлено в размере 8,79 календарных дня, по табелю учета рабочего времени за июнь месяц муниципальный служащий  отработал полностью месяц следовательно, в  записке-расчете число календарных дней должно составлять  29,3 календарных дня.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Количество  календарных дней для расчета отпускных по данным учреждения составило 272,02 календарных  дня, по результатам проверки  - 292,53 календарных дня т.е. занижено  на  20,51 календарных дня, в результате чего среднедневная заработная плата для начисления отпускных завышена  на 100,45 руб. (исчислено учреждением в размере 1432,68 руб., следовало исчислить в размере 1332,23 руб.). </w:t>
      </w:r>
      <w:r>
        <w:rPr>
          <w:sz w:val="28"/>
          <w:szCs w:val="36"/>
        </w:rPr>
        <w:t xml:space="preserve">Начислено отпускных учреждением -68768,64 руб., начислено по результатам проверки – 63946,95 руб. </w:t>
      </w:r>
      <w:r w:rsidRPr="00BD6B2D">
        <w:rPr>
          <w:sz w:val="28"/>
          <w:szCs w:val="36"/>
        </w:rPr>
        <w:t xml:space="preserve"> Излишне начислено отпускных в размере 4821,69 руб.</w:t>
      </w:r>
    </w:p>
    <w:p w:rsidR="000F6458" w:rsidRPr="00BD6B2D" w:rsidRDefault="000F6458" w:rsidP="00BD6B2D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lastRenderedPageBreak/>
        <w:t xml:space="preserve">     Всего </w:t>
      </w:r>
      <w:proofErr w:type="spellStart"/>
      <w:r w:rsidRPr="00BD6B2D">
        <w:rPr>
          <w:sz w:val="28"/>
          <w:szCs w:val="36"/>
        </w:rPr>
        <w:t>доначислено</w:t>
      </w:r>
      <w:proofErr w:type="spellEnd"/>
      <w:r w:rsidRPr="00BD6B2D">
        <w:rPr>
          <w:sz w:val="28"/>
          <w:szCs w:val="36"/>
        </w:rPr>
        <w:t xml:space="preserve"> отпускных </w:t>
      </w:r>
      <w:r w:rsidR="006D4723">
        <w:rPr>
          <w:sz w:val="28"/>
          <w:szCs w:val="36"/>
        </w:rPr>
        <w:t>–</w:t>
      </w:r>
      <w:r w:rsidRPr="00BD6B2D">
        <w:rPr>
          <w:sz w:val="28"/>
          <w:szCs w:val="36"/>
        </w:rPr>
        <w:t xml:space="preserve"> 1</w:t>
      </w:r>
      <w:r w:rsidR="006D4723">
        <w:rPr>
          <w:sz w:val="28"/>
          <w:szCs w:val="36"/>
        </w:rPr>
        <w:t>5523,31</w:t>
      </w:r>
      <w:r w:rsidRPr="00BD6B2D">
        <w:rPr>
          <w:sz w:val="28"/>
          <w:szCs w:val="36"/>
        </w:rPr>
        <w:t xml:space="preserve"> руб., излишне выплачено отпускных - 19710,62 руб.</w:t>
      </w:r>
    </w:p>
    <w:p w:rsidR="000F6458" w:rsidRDefault="000F6458" w:rsidP="00E6409B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183DDE">
        <w:rPr>
          <w:noProof/>
          <w:sz w:val="28"/>
          <w:szCs w:val="28"/>
        </w:rPr>
        <w:t>Общая численность муниципальных служащих местной администрации муниципального образования определяется в соответствии с Методическими рекомендациями по определению численности работников местной администрации и контрольно-счетных органов муниципальных образований Иркутской области, утвержденными приказом министерства труда и занятости Иркутской области от 14.10.2013г. № 57-мпр (далее Методические рекомендации). Согласно Методическим рекомендациям, учитывая</w:t>
      </w:r>
      <w:r>
        <w:rPr>
          <w:noProof/>
          <w:sz w:val="28"/>
          <w:szCs w:val="28"/>
        </w:rPr>
        <w:t xml:space="preserve"> численность </w:t>
      </w:r>
      <w:r w:rsidRPr="00E6409B">
        <w:rPr>
          <w:noProof/>
          <w:sz w:val="28"/>
          <w:szCs w:val="28"/>
        </w:rPr>
        <w:t>населения МО Нукутский район (по состоянию на 01.01.2020 года – 15536 человек) общая численность должна составлять 62,1 единиц, в том числе: 46 единиц муниципальных служащих, 9,2 единиц вспомогательного персонала и 6,9 единиц технических исполнителей.</w:t>
      </w:r>
    </w:p>
    <w:p w:rsidR="000F6458" w:rsidRDefault="000F6458" w:rsidP="00AF3817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Пунктом 18 </w:t>
      </w:r>
      <w:r w:rsidRPr="00E6409B">
        <w:rPr>
          <w:noProof/>
          <w:sz w:val="28"/>
          <w:szCs w:val="28"/>
        </w:rPr>
        <w:t xml:space="preserve">Методических рекомендаций </w:t>
      </w:r>
      <w:r>
        <w:rPr>
          <w:noProof/>
          <w:sz w:val="28"/>
          <w:szCs w:val="28"/>
        </w:rPr>
        <w:t>рекомендована норма соотношения численности должностей муниципальной службы. Фактическое соотношение численности должностей муниципальных служащих местной администрации представлено в таблице 2.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1701"/>
        <w:gridCol w:w="1701"/>
        <w:gridCol w:w="1666"/>
      </w:tblGrid>
      <w:tr w:rsidR="000F6458" w:rsidTr="00557F86">
        <w:tc>
          <w:tcPr>
            <w:tcW w:w="2802" w:type="dxa"/>
            <w:vMerge w:val="restart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402" w:type="dxa"/>
            <w:gridSpan w:val="2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Норматив</w:t>
            </w:r>
          </w:p>
        </w:tc>
        <w:tc>
          <w:tcPr>
            <w:tcW w:w="3367" w:type="dxa"/>
            <w:gridSpan w:val="2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По штатному расписанию</w:t>
            </w:r>
          </w:p>
        </w:tc>
      </w:tr>
      <w:tr w:rsidR="000F6458" w:rsidTr="00557F86">
        <w:tc>
          <w:tcPr>
            <w:tcW w:w="2802" w:type="dxa"/>
            <w:vMerge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Количество единиц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Количество единиц</w:t>
            </w:r>
          </w:p>
        </w:tc>
      </w:tr>
      <w:tr w:rsidR="000F6458" w:rsidTr="00557F86">
        <w:tc>
          <w:tcPr>
            <w:tcW w:w="2802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Высшие должности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2,3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2,3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1</w:t>
            </w:r>
          </w:p>
        </w:tc>
      </w:tr>
      <w:tr w:rsidR="000F6458" w:rsidTr="00557F86">
        <w:tc>
          <w:tcPr>
            <w:tcW w:w="2802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Главные должности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22,9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10</w:t>
            </w:r>
          </w:p>
        </w:tc>
      </w:tr>
      <w:tr w:rsidR="000F6458" w:rsidTr="00557F86">
        <w:tc>
          <w:tcPr>
            <w:tcW w:w="2802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Ведущие должности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-</w:t>
            </w:r>
          </w:p>
        </w:tc>
      </w:tr>
      <w:tr w:rsidR="000F6458" w:rsidTr="00557F86">
        <w:tc>
          <w:tcPr>
            <w:tcW w:w="2802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Старшие должности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22,9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10</w:t>
            </w:r>
          </w:p>
        </w:tc>
      </w:tr>
      <w:tr w:rsidR="000F6458" w:rsidTr="00557F86">
        <w:tc>
          <w:tcPr>
            <w:tcW w:w="2802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Младшие должности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20,7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51,9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22,7</w:t>
            </w:r>
          </w:p>
        </w:tc>
      </w:tr>
      <w:tr w:rsidR="000F6458" w:rsidTr="00557F86">
        <w:tc>
          <w:tcPr>
            <w:tcW w:w="2802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0F6458" w:rsidRPr="00557F86" w:rsidRDefault="000F6458" w:rsidP="00557F8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557F86">
              <w:rPr>
                <w:noProof/>
                <w:sz w:val="28"/>
                <w:szCs w:val="28"/>
              </w:rPr>
              <w:t>43,7</w:t>
            </w:r>
          </w:p>
        </w:tc>
      </w:tr>
    </w:tbl>
    <w:p w:rsidR="000F6458" w:rsidRPr="00E6409B" w:rsidRDefault="000F6458" w:rsidP="00AF3817">
      <w:pPr>
        <w:widowControl/>
        <w:autoSpaceDE/>
        <w:autoSpaceDN/>
        <w:adjustRightInd/>
        <w:ind w:firstLine="709"/>
        <w:jc w:val="center"/>
        <w:rPr>
          <w:noProof/>
          <w:sz w:val="28"/>
          <w:szCs w:val="28"/>
        </w:rPr>
      </w:pP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таблицы видно, что фактическая численность муниципальных служащих в целом не превышает нормативную, рассчитанную в соответствии с Методическими рекомендациями. В разрезе групп должностей муниципальных служащих имеет место избыточность главных должностей, отсутствуют ведущие должности.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соответствии с пп. 4, 5, 7 Методических рекомендаций, численностьработников органа местного самоуправления снижается или увеличивается в соответствии с заключенными соглашениями о передаче полномочий и наделении отдельными государственными полномочиями.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наделено областными государственными полномочиями в количестве 4,3 единиц муниципальных служащих.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соответствии с заключенными соглашениями, поселения передали полномочия на уровень района в количестве 0,1 штатных единиц муниципальных служащих (главный специалист по размещению заказов).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Страховые взносы начисляются и оплачиваются в соответствии с законодательством.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Наличие фактов выплат сторонним лицам за работы, подлежащие выполнению штатными работниками администрации не установлено.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Случаев оплаты за счет бюджетных средств Администрации муниципального образования административных штрафов, предьявленных физическим лицам не установлено.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:rsidR="000F6458" w:rsidRDefault="000F6458" w:rsidP="00AF3817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b/>
          <w:noProof/>
          <w:sz w:val="28"/>
          <w:szCs w:val="28"/>
        </w:rPr>
      </w:pPr>
      <w:r w:rsidRPr="005148EB">
        <w:rPr>
          <w:b/>
          <w:noProof/>
          <w:sz w:val="28"/>
          <w:szCs w:val="28"/>
        </w:rPr>
        <w:t>Порядок формирования расходов на оплату труда</w:t>
      </w:r>
      <w:r>
        <w:rPr>
          <w:b/>
          <w:noProof/>
          <w:sz w:val="28"/>
          <w:szCs w:val="28"/>
        </w:rPr>
        <w:t xml:space="preserve"> техническому и вспомогательному персоналу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Оплата труда технического и вспомогательного персонала муниципального образования «Нукутский район» в 2020 году регулировалась Положением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«Нукутский район», утвержденного постановлением Администрации МО «Нукутский район» от 13.02.2020 г. № 75.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03665F">
        <w:rPr>
          <w:noProof/>
          <w:sz w:val="28"/>
          <w:szCs w:val="28"/>
        </w:rPr>
        <w:t xml:space="preserve">Настоящие Положение об оплате труда разработано на основе Указа губернатора Иркутской области от 22 сентября 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области». С </w:t>
      </w:r>
      <w:r>
        <w:rPr>
          <w:noProof/>
          <w:sz w:val="28"/>
          <w:szCs w:val="28"/>
        </w:rPr>
        <w:t>разьяснений</w:t>
      </w:r>
      <w:r w:rsidRPr="0003665F">
        <w:rPr>
          <w:noProof/>
          <w:sz w:val="28"/>
          <w:szCs w:val="28"/>
        </w:rPr>
        <w:t xml:space="preserve"> Министерства труда и занятос</w:t>
      </w:r>
      <w:r>
        <w:rPr>
          <w:noProof/>
          <w:sz w:val="28"/>
          <w:szCs w:val="28"/>
        </w:rPr>
        <w:t xml:space="preserve">ти Иркутской области </w:t>
      </w:r>
      <w:r w:rsidRPr="0003665F">
        <w:rPr>
          <w:noProof/>
          <w:sz w:val="28"/>
          <w:szCs w:val="28"/>
        </w:rPr>
        <w:t xml:space="preserve">следует, что данный указ губернатора носит рекомендательный характер и указанные в нем размеры должностных окладов, ежемесячных и иных дополнительных выплат не применимы для </w:t>
      </w:r>
      <w:r>
        <w:rPr>
          <w:noProof/>
          <w:sz w:val="28"/>
          <w:szCs w:val="28"/>
        </w:rPr>
        <w:t xml:space="preserve">муниципальных районных администраций и </w:t>
      </w:r>
      <w:r w:rsidRPr="0003665F">
        <w:rPr>
          <w:noProof/>
          <w:sz w:val="28"/>
          <w:szCs w:val="28"/>
        </w:rPr>
        <w:t>сельски</w:t>
      </w:r>
      <w:r>
        <w:rPr>
          <w:noProof/>
          <w:sz w:val="28"/>
          <w:szCs w:val="28"/>
        </w:rPr>
        <w:t>х поселений.  Органы местного самоуправления</w:t>
      </w:r>
      <w:r w:rsidRPr="0003665F">
        <w:rPr>
          <w:noProof/>
          <w:sz w:val="28"/>
          <w:szCs w:val="28"/>
        </w:rPr>
        <w:t xml:space="preserve"> Иркутской области имеют право устанавливать и утверждать размеры должностных окладов, ежемесячных и иных дополнительных выплат самостоятельно в пределах средств на оплату труда, предусмотренных на соответствующий финансовый год.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7D0076">
        <w:rPr>
          <w:noProof/>
          <w:sz w:val="28"/>
          <w:szCs w:val="28"/>
        </w:rPr>
        <w:t>В соответствии с главой 3 Положения об оплате труда, оплата т</w:t>
      </w:r>
      <w:r>
        <w:rPr>
          <w:noProof/>
          <w:sz w:val="28"/>
          <w:szCs w:val="28"/>
        </w:rPr>
        <w:t>руда работников, замещающих должности, не являющиеся должностями муниципальной службы муниципального образования «Нукутский район»</w:t>
      </w:r>
      <w:r w:rsidRPr="007D0076">
        <w:rPr>
          <w:noProof/>
          <w:sz w:val="28"/>
          <w:szCs w:val="28"/>
        </w:rPr>
        <w:t>, состоит из должностного оклада, ежемесячных и иных дополнительных выплат.</w:t>
      </w:r>
      <w:r>
        <w:rPr>
          <w:noProof/>
          <w:sz w:val="28"/>
          <w:szCs w:val="28"/>
        </w:rPr>
        <w:t xml:space="preserve"> Служащим производятся следующие ежемесячные и иные дополнительные выплаты:</w:t>
      </w:r>
    </w:p>
    <w:p w:rsidR="000F6458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Ежемесячное денежное поощрение – в размере одного должностного оклада;</w:t>
      </w:r>
    </w:p>
    <w:p w:rsidR="000F6458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Ежемесячная надбавка к должностному окладуза выслугу лет;</w:t>
      </w:r>
    </w:p>
    <w:p w:rsidR="000F6458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Ежемесячная надбавка за сложность, напряженность и высокие достижения в труде – в размере от 50 до 100 процентов должностного оклада;</w:t>
      </w:r>
    </w:p>
    <w:p w:rsidR="000F6458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- в </w:t>
      </w:r>
      <w:r>
        <w:rPr>
          <w:noProof/>
          <w:sz w:val="28"/>
          <w:szCs w:val="28"/>
        </w:rPr>
        <w:lastRenderedPageBreak/>
        <w:t>размере и порядке, определяемых в соответствии с законодательством РФ;</w:t>
      </w:r>
    </w:p>
    <w:p w:rsidR="000F6458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Премии по результатам работы;</w:t>
      </w:r>
    </w:p>
    <w:p w:rsidR="000F6458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Материальная помощь;</w:t>
      </w:r>
    </w:p>
    <w:p w:rsidR="000F6458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Единовременная выплата при предоставлении ежегодного оплачиваемого отпуска один раз в год – в размере двух должностных окладов;</w:t>
      </w:r>
    </w:p>
    <w:p w:rsidR="000F6458" w:rsidRPr="00A76684" w:rsidRDefault="000F6458" w:rsidP="00AF381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Иные выплаты, предусмотренные федеральными законами и иными правовыми актами РФ.</w:t>
      </w:r>
    </w:p>
    <w:p w:rsidR="000F6458" w:rsidRPr="003257C5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3257C5">
        <w:rPr>
          <w:noProof/>
          <w:sz w:val="28"/>
          <w:szCs w:val="28"/>
        </w:rPr>
        <w:t>Распоряжением Администрации МО «Нукутский район» от 26.02.2020 года № 63 утверждены штатные расписания с штатной численностью:</w:t>
      </w:r>
    </w:p>
    <w:p w:rsidR="000F6458" w:rsidRPr="003257C5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3257C5">
        <w:rPr>
          <w:noProof/>
          <w:sz w:val="28"/>
          <w:szCs w:val="28"/>
        </w:rPr>
        <w:t>- технического персонала – 4 штатные единицы с месячным фондом 128015,52 руб.;</w:t>
      </w:r>
    </w:p>
    <w:p w:rsidR="000F6458" w:rsidRPr="003257C5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3257C5">
        <w:rPr>
          <w:noProof/>
          <w:sz w:val="28"/>
          <w:szCs w:val="28"/>
        </w:rPr>
        <w:t xml:space="preserve">- вспомогательного персонала – </w:t>
      </w:r>
      <w:r>
        <w:rPr>
          <w:noProof/>
          <w:sz w:val="28"/>
          <w:szCs w:val="28"/>
        </w:rPr>
        <w:t>8,5 штатных единиц с месячным ф</w:t>
      </w:r>
      <w:r w:rsidRPr="003257C5">
        <w:rPr>
          <w:noProof/>
          <w:sz w:val="28"/>
          <w:szCs w:val="28"/>
        </w:rPr>
        <w:t>ондом оплаты труда в размере 232665,74 руб.</w:t>
      </w:r>
    </w:p>
    <w:p w:rsidR="000F6458" w:rsidRPr="003257C5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3257C5">
        <w:rPr>
          <w:noProof/>
          <w:sz w:val="28"/>
          <w:szCs w:val="28"/>
        </w:rPr>
        <w:t>Как указывалось выше, в соответствии с Методическими рекомендациями (Приказ министерства труда и занятости Иркутской области от 14.10.2013г. № 57-мпр) количество единиц технического персонала рекомендовано в количестве 6,9 штатных единиц, количество единиц вспомогательного персонала – 9,2 штатных единиц. Т.е. превышения штатных единиц технического и вспомогательного персонала над рекомендованным количеством не наблюдается.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3257C5">
        <w:rPr>
          <w:noProof/>
          <w:sz w:val="28"/>
          <w:szCs w:val="28"/>
        </w:rPr>
        <w:t>Указанные выше штатные расписания соответствуют утвержденной структуре Администрации МО «Нукутский район» и Положению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«Нукутский район»</w:t>
      </w:r>
      <w:r>
        <w:rPr>
          <w:noProof/>
          <w:sz w:val="28"/>
          <w:szCs w:val="28"/>
        </w:rPr>
        <w:t>.</w:t>
      </w: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основании распоряжения Администрации МО «Нукутский район» от 17.02.2020 г. № 53 введена техническая должность инспектора по работе с семьями социальноопасного положения в количестве 1 штатной единицы с должностным окладом в размере 5142,0 рублей.</w:t>
      </w:r>
    </w:p>
    <w:p w:rsidR="000F6458" w:rsidRPr="00FE5DCF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2020 году индексация заработной платы работников, замещающих должности, не являющиеся должностями муниципальной службы и вспомогательного персонала Администрации МО «Нукутский район» не производилась.</w:t>
      </w:r>
    </w:p>
    <w:p w:rsidR="00337597" w:rsidRPr="00337597" w:rsidRDefault="00337597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Выборочно проведена проверка начисления заработной платы и отпускных, в ходе проверки установлено: </w:t>
      </w:r>
    </w:p>
    <w:p w:rsidR="00337597" w:rsidRPr="00BD6B2D" w:rsidRDefault="00337597" w:rsidP="00337597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По водителю - </w:t>
      </w:r>
      <w:proofErr w:type="spellStart"/>
      <w:r w:rsidRPr="00BD6B2D">
        <w:rPr>
          <w:b/>
          <w:sz w:val="28"/>
          <w:szCs w:val="36"/>
        </w:rPr>
        <w:t>Андрюсишину</w:t>
      </w:r>
      <w:proofErr w:type="spellEnd"/>
      <w:r w:rsidRPr="00BD6B2D">
        <w:rPr>
          <w:b/>
          <w:sz w:val="28"/>
          <w:szCs w:val="36"/>
        </w:rPr>
        <w:t xml:space="preserve"> Г.В</w:t>
      </w:r>
      <w:r w:rsidRPr="00BD6B2D">
        <w:rPr>
          <w:sz w:val="28"/>
          <w:szCs w:val="36"/>
        </w:rPr>
        <w:t>.:</w:t>
      </w:r>
    </w:p>
    <w:p w:rsidR="00337597" w:rsidRPr="00BD6B2D" w:rsidRDefault="00337597" w:rsidP="00337597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 за ноябрь 2019 года число календарных дней проставлено 7,81 дня, следовало отразить в записке-расчете 3,9 календарный день (29,3: 30) х 4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3,9 календарных дня. По табелю использования рабочего времени  отработано 4 календарных дня;</w:t>
      </w:r>
    </w:p>
    <w:p w:rsidR="00337597" w:rsidRPr="00BD6B2D" w:rsidRDefault="00337597" w:rsidP="00337597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 за январь 2020 года число календарных дней проставлено 29,3 день, следовало отразить в записке-расчете 21,74день (29,3: 31) х 23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 xml:space="preserve">. = 21,74 </w:t>
      </w:r>
      <w:r w:rsidRPr="00BD6B2D">
        <w:rPr>
          <w:sz w:val="28"/>
          <w:szCs w:val="36"/>
        </w:rPr>
        <w:lastRenderedPageBreak/>
        <w:t xml:space="preserve">календарных дня. По табелю использования рабочего времени  отработано 23 календарных дня.   </w:t>
      </w:r>
    </w:p>
    <w:p w:rsidR="00337597" w:rsidRDefault="00337597" w:rsidP="00337597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Количество  календарных дней для расчета отпускных по данным учреждения составило 292,31 календарных  дня, по результатам проверки  - 280,84 календарных дня т.е. завышено на  11,47 календарных дня, в результате чего среднедневная заработная плата для начисления отпускных занижена на 160,58 руб. (исчислено учреждением в размере 856,17 руб., следовало исчислить в размере 1016,75 руб.).</w:t>
      </w:r>
      <w:r>
        <w:rPr>
          <w:sz w:val="28"/>
          <w:szCs w:val="36"/>
        </w:rPr>
        <w:t xml:space="preserve"> Начислено отпускных учреждением – 17123,40 руб., начислено по результатам проверки - 20335,17 руб. </w:t>
      </w:r>
      <w:r w:rsidRPr="00BD6B2D">
        <w:rPr>
          <w:sz w:val="28"/>
          <w:szCs w:val="36"/>
        </w:rPr>
        <w:t xml:space="preserve"> </w:t>
      </w:r>
      <w:proofErr w:type="spellStart"/>
      <w:r w:rsidRPr="00BD6B2D">
        <w:rPr>
          <w:sz w:val="28"/>
          <w:szCs w:val="36"/>
        </w:rPr>
        <w:t>Недоначислено</w:t>
      </w:r>
      <w:proofErr w:type="spellEnd"/>
      <w:r w:rsidRPr="00BD6B2D">
        <w:rPr>
          <w:sz w:val="28"/>
          <w:szCs w:val="36"/>
        </w:rPr>
        <w:t xml:space="preserve"> отпускных в размере 3211,77 руб.</w:t>
      </w:r>
      <w:r>
        <w:rPr>
          <w:sz w:val="28"/>
          <w:szCs w:val="36"/>
        </w:rPr>
        <w:t xml:space="preserve">  </w:t>
      </w:r>
    </w:p>
    <w:p w:rsidR="00FE5DCF" w:rsidRDefault="00FE5DCF" w:rsidP="00337597">
      <w:pPr>
        <w:widowControl/>
        <w:autoSpaceDE/>
        <w:autoSpaceDN/>
        <w:adjustRightInd/>
        <w:jc w:val="both"/>
        <w:rPr>
          <w:sz w:val="28"/>
          <w:szCs w:val="36"/>
        </w:rPr>
      </w:pPr>
    </w:p>
    <w:p w:rsidR="00FE5DCF" w:rsidRDefault="00FE5DCF" w:rsidP="00337597">
      <w:pPr>
        <w:widowControl/>
        <w:autoSpaceDE/>
        <w:autoSpaceDN/>
        <w:adjustRightInd/>
        <w:jc w:val="both"/>
        <w:rPr>
          <w:b/>
          <w:sz w:val="28"/>
          <w:szCs w:val="36"/>
        </w:rPr>
      </w:pPr>
      <w:r>
        <w:rPr>
          <w:sz w:val="28"/>
          <w:szCs w:val="36"/>
        </w:rPr>
        <w:t xml:space="preserve">                                     </w:t>
      </w:r>
      <w:r w:rsidRPr="00FE5DCF">
        <w:rPr>
          <w:b/>
          <w:i/>
          <w:sz w:val="28"/>
          <w:szCs w:val="36"/>
        </w:rPr>
        <w:t>Выводы:</w:t>
      </w:r>
    </w:p>
    <w:p w:rsidR="00E53D23" w:rsidRPr="00E53D23" w:rsidRDefault="00272C93" w:rsidP="00272C93">
      <w:pPr>
        <w:tabs>
          <w:tab w:val="left" w:pos="1800"/>
        </w:tabs>
        <w:jc w:val="both"/>
        <w:rPr>
          <w:sz w:val="28"/>
          <w:szCs w:val="36"/>
        </w:rPr>
      </w:pPr>
      <w:r>
        <w:rPr>
          <w:sz w:val="28"/>
          <w:szCs w:val="28"/>
        </w:rPr>
        <w:t>1. Оплата труда мэра на 2020 год определена Положением об оплате труда мэра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 и председателя Думы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осуществляющего свои полномочия на постоянной основе», утвержденного решением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25.10.2019 г. № 14 (с изм. от 26.02.2020 г.).  </w:t>
      </w:r>
    </w:p>
    <w:p w:rsidR="00272C93" w:rsidRPr="00084EAB" w:rsidRDefault="00272C93" w:rsidP="00272C93">
      <w:pPr>
        <w:tabs>
          <w:tab w:val="left" w:pos="1800"/>
        </w:tabs>
        <w:jc w:val="both"/>
        <w:rPr>
          <w:color w:val="000000"/>
          <w:sz w:val="28"/>
          <w:szCs w:val="28"/>
        </w:rPr>
      </w:pPr>
      <w:r>
        <w:rPr>
          <w:sz w:val="28"/>
          <w:szCs w:val="36"/>
        </w:rPr>
        <w:t xml:space="preserve">2.  </w:t>
      </w:r>
      <w:r w:rsidRPr="00A94623">
        <w:rPr>
          <w:color w:val="000000"/>
          <w:sz w:val="28"/>
          <w:szCs w:val="28"/>
        </w:rPr>
        <w:t>При проверке правильности начисления отпускных мэру 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A94623">
        <w:rPr>
          <w:color w:val="000000"/>
          <w:sz w:val="28"/>
          <w:szCs w:val="28"/>
        </w:rPr>
        <w:t>с 21.09.2020 года по 04.10.2020 года  установлено, что в августе неправильно рассчитано  число календарных дней  в размере 7,56, следовало (29,3: 31</w:t>
      </w:r>
      <w:r w:rsidRPr="00A94623">
        <w:rPr>
          <w:color w:val="000000"/>
          <w:sz w:val="28"/>
          <w:szCs w:val="28"/>
          <w:lang w:val="en-US"/>
        </w:rPr>
        <w:t>x</w:t>
      </w:r>
      <w:r w:rsidRPr="00A94623">
        <w:rPr>
          <w:color w:val="000000"/>
          <w:sz w:val="28"/>
          <w:szCs w:val="28"/>
        </w:rPr>
        <w:t>22=20,8), что повлекло за собой излишне начисленную сумму  отпускных в размере 3871,80 руб</w:t>
      </w:r>
      <w:r w:rsidRPr="00084EAB">
        <w:rPr>
          <w:color w:val="000000"/>
          <w:sz w:val="28"/>
          <w:szCs w:val="28"/>
        </w:rPr>
        <w:t>.</w:t>
      </w:r>
    </w:p>
    <w:p w:rsidR="008C1B45" w:rsidRDefault="00B4610E" w:rsidP="008C1B45">
      <w:pPr>
        <w:tabs>
          <w:tab w:val="left" w:pos="1800"/>
        </w:tabs>
        <w:jc w:val="both"/>
        <w:rPr>
          <w:sz w:val="28"/>
          <w:szCs w:val="28"/>
        </w:rPr>
      </w:pPr>
      <w:r w:rsidRPr="00084EAB">
        <w:rPr>
          <w:color w:val="000000"/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E8093E">
        <w:rPr>
          <w:sz w:val="28"/>
          <w:szCs w:val="28"/>
        </w:rPr>
        <w:t>В соответствии с п.2 ст.22 Федерального закона № 25-ФЗ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</w:t>
      </w:r>
      <w:r>
        <w:rPr>
          <w:sz w:val="28"/>
          <w:szCs w:val="28"/>
        </w:rPr>
        <w:t>униципального образования, таким муниципальным правовым актом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является Положение об оплате труда муниципальных служащих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утвержденное Решени</w:t>
      </w:r>
      <w:r w:rsidR="008C1B45">
        <w:rPr>
          <w:sz w:val="28"/>
          <w:szCs w:val="28"/>
        </w:rPr>
        <w:t>ем Думы от 26.12.2016 года № 76.</w:t>
      </w:r>
    </w:p>
    <w:p w:rsidR="008C1B45" w:rsidRDefault="008C1B45" w:rsidP="008C1B45">
      <w:pPr>
        <w:tabs>
          <w:tab w:val="left" w:pos="1800"/>
        </w:tabs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484B">
        <w:rPr>
          <w:sz w:val="28"/>
          <w:szCs w:val="28"/>
        </w:rPr>
        <w:t>В результате проверки выявлено, что  размер должностного оклада начальника</w:t>
      </w:r>
      <w:r>
        <w:rPr>
          <w:sz w:val="28"/>
          <w:szCs w:val="28"/>
        </w:rPr>
        <w:t xml:space="preserve"> </w:t>
      </w:r>
      <w:r w:rsidRPr="005C484B">
        <w:rPr>
          <w:sz w:val="28"/>
          <w:szCs w:val="28"/>
        </w:rPr>
        <w:t xml:space="preserve"> отдела (заведующий отделом) в комитете (аппарате) (6629,0 руб.) превышает установленный Законом Иркутской области от 15.10.2007 года №89-ОЗ «О реестре должностей муниципальной службы в Иркутской области» и Указом губернатора Иркутской области от 25.10.2019 г. № 255-уг «О размерах должностных окладов и ежемесячного денежного поощрения государственных гражданских служащих» </w:t>
      </w:r>
      <w:r>
        <w:rPr>
          <w:sz w:val="28"/>
          <w:szCs w:val="28"/>
        </w:rPr>
        <w:t>(6311,0 руб.). Таким образом, заработная плата начальника организационного отдела и начальника юридического отдела, утвержденная штатным расписанием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с 01 января 2020 года установлена в завышенном размере.</w:t>
      </w:r>
    </w:p>
    <w:p w:rsidR="00B4610E" w:rsidRDefault="008C1B45" w:rsidP="008C1B45">
      <w:pPr>
        <w:tabs>
          <w:tab w:val="left" w:pos="1800"/>
        </w:tabs>
        <w:jc w:val="both"/>
        <w:rPr>
          <w:sz w:val="28"/>
          <w:szCs w:val="28"/>
        </w:rPr>
      </w:pPr>
      <w:r w:rsidRPr="00365474">
        <w:rPr>
          <w:sz w:val="28"/>
          <w:szCs w:val="28"/>
        </w:rPr>
        <w:t>В результате чего, за период</w:t>
      </w:r>
      <w:r w:rsidRPr="009B55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1января по 31 декабря 2020</w:t>
      </w:r>
      <w:r w:rsidRPr="00365474">
        <w:rPr>
          <w:sz w:val="28"/>
          <w:szCs w:val="28"/>
        </w:rPr>
        <w:t xml:space="preserve"> года начальнику организационного отдела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Карпека</w:t>
      </w:r>
      <w:proofErr w:type="spellEnd"/>
      <w:r>
        <w:rPr>
          <w:sz w:val="28"/>
          <w:szCs w:val="28"/>
        </w:rPr>
        <w:t xml:space="preserve"> О.П.</w:t>
      </w:r>
      <w:r w:rsidRPr="00365474">
        <w:rPr>
          <w:sz w:val="28"/>
          <w:szCs w:val="28"/>
        </w:rPr>
        <w:t xml:space="preserve">  заработная плата</w:t>
      </w:r>
      <w:r>
        <w:rPr>
          <w:color w:val="0070C0"/>
          <w:sz w:val="28"/>
          <w:szCs w:val="28"/>
        </w:rPr>
        <w:t xml:space="preserve"> </w:t>
      </w:r>
      <w:r w:rsidRPr="00A2357D">
        <w:rPr>
          <w:color w:val="000000"/>
          <w:sz w:val="28"/>
          <w:szCs w:val="28"/>
        </w:rPr>
        <w:t>была начислена и выплачена из расчета 6629,0 руб., следовало 6311,0 руб., излишне нач</w:t>
      </w:r>
      <w:r>
        <w:rPr>
          <w:color w:val="000000"/>
          <w:sz w:val="28"/>
          <w:szCs w:val="28"/>
        </w:rPr>
        <w:t xml:space="preserve">исленная сумма  составила 21019,61 руб. и квалифицируется как </w:t>
      </w:r>
      <w:r>
        <w:rPr>
          <w:color w:val="000000"/>
          <w:sz w:val="28"/>
          <w:szCs w:val="28"/>
        </w:rPr>
        <w:lastRenderedPageBreak/>
        <w:t>неэффективное использование бюджетных средств</w:t>
      </w:r>
      <w:r w:rsidR="00B4610E">
        <w:rPr>
          <w:sz w:val="28"/>
          <w:szCs w:val="28"/>
        </w:rPr>
        <w:t>.</w:t>
      </w:r>
    </w:p>
    <w:p w:rsidR="007D5708" w:rsidRDefault="007D5708" w:rsidP="007D5708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нарушение ст. 22 Федерального</w:t>
      </w:r>
      <w:r w:rsidRPr="005A29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 марта 2007 г. N 25-ФЗ «</w:t>
      </w:r>
      <w:r w:rsidRPr="005A2948">
        <w:rPr>
          <w:sz w:val="28"/>
          <w:szCs w:val="28"/>
        </w:rPr>
        <w:t>О муниципально</w:t>
      </w:r>
      <w:r>
        <w:rPr>
          <w:sz w:val="28"/>
          <w:szCs w:val="28"/>
        </w:rPr>
        <w:t xml:space="preserve">й службе в Российской Федерации»  и Указа губернатора № 255-уг в Положении об оплате труда муниципальных служащих размеры ежемесячного денежного поощрения для главных и ведущих групп должностей </w:t>
      </w:r>
      <w:r w:rsidRPr="004B0E37">
        <w:rPr>
          <w:sz w:val="28"/>
          <w:szCs w:val="28"/>
        </w:rPr>
        <w:t xml:space="preserve">установлены в заниженном </w:t>
      </w:r>
      <w:r>
        <w:rPr>
          <w:sz w:val="28"/>
          <w:szCs w:val="28"/>
        </w:rPr>
        <w:t>размере (размер должностного оклада, а также размер ежемесячных и иных дополнительных выплат и порядок их осуществления устанавливаются</w:t>
      </w:r>
      <w:proofErr w:type="gramEnd"/>
      <w:r>
        <w:rPr>
          <w:sz w:val="28"/>
          <w:szCs w:val="28"/>
        </w:rPr>
        <w:t xml:space="preserve"> муниципальными правовыми актами, издаваемыми представительным органом муниципального образования в соответствии с законодательством РФ и законодательством субъектов РФ).</w:t>
      </w:r>
    </w:p>
    <w:p w:rsidR="008C1B45" w:rsidRDefault="007D5708" w:rsidP="008C1B45">
      <w:pPr>
        <w:widowControl/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28"/>
        </w:rPr>
        <w:t>6</w:t>
      </w:r>
      <w:r w:rsidR="00935277">
        <w:rPr>
          <w:sz w:val="28"/>
          <w:szCs w:val="28"/>
        </w:rPr>
        <w:t>.</w:t>
      </w:r>
      <w:r w:rsidR="008C1B45" w:rsidRPr="00BD6B2D">
        <w:rPr>
          <w:sz w:val="28"/>
          <w:szCs w:val="36"/>
        </w:rPr>
        <w:t xml:space="preserve">Проверка </w:t>
      </w:r>
      <w:r w:rsidR="008C1B45">
        <w:rPr>
          <w:sz w:val="28"/>
          <w:szCs w:val="36"/>
        </w:rPr>
        <w:t xml:space="preserve"> начисления отпускных проведена </w:t>
      </w:r>
      <w:r w:rsidR="008C1B45" w:rsidRPr="00BD6B2D">
        <w:rPr>
          <w:sz w:val="28"/>
          <w:szCs w:val="36"/>
        </w:rPr>
        <w:t xml:space="preserve"> выборочным </w:t>
      </w:r>
      <w:r w:rsidR="008C1B45">
        <w:rPr>
          <w:sz w:val="28"/>
          <w:szCs w:val="36"/>
        </w:rPr>
        <w:t xml:space="preserve">методом, в результате </w:t>
      </w:r>
      <w:proofErr w:type="gramStart"/>
      <w:r w:rsidR="008C1B45">
        <w:rPr>
          <w:sz w:val="28"/>
          <w:szCs w:val="36"/>
        </w:rPr>
        <w:t>которой</w:t>
      </w:r>
      <w:proofErr w:type="gramEnd"/>
      <w:r w:rsidR="008C1B45">
        <w:rPr>
          <w:sz w:val="28"/>
          <w:szCs w:val="36"/>
        </w:rPr>
        <w:t>,</w:t>
      </w:r>
      <w:r w:rsidR="008C1B45" w:rsidRPr="00BD6B2D">
        <w:rPr>
          <w:sz w:val="28"/>
          <w:szCs w:val="36"/>
        </w:rPr>
        <w:t xml:space="preserve"> </w:t>
      </w:r>
      <w:proofErr w:type="spellStart"/>
      <w:r w:rsidR="008C1B45">
        <w:rPr>
          <w:sz w:val="28"/>
          <w:szCs w:val="36"/>
        </w:rPr>
        <w:t>д</w:t>
      </w:r>
      <w:r w:rsidR="008C1B45" w:rsidRPr="00BD6B2D">
        <w:rPr>
          <w:sz w:val="28"/>
          <w:szCs w:val="36"/>
        </w:rPr>
        <w:t>оначислено</w:t>
      </w:r>
      <w:proofErr w:type="spellEnd"/>
      <w:r w:rsidR="008C1B45" w:rsidRPr="00BD6B2D">
        <w:rPr>
          <w:sz w:val="28"/>
          <w:szCs w:val="36"/>
        </w:rPr>
        <w:t xml:space="preserve"> отпускных </w:t>
      </w:r>
      <w:r w:rsidR="008C1B45">
        <w:rPr>
          <w:sz w:val="28"/>
          <w:szCs w:val="36"/>
        </w:rPr>
        <w:t>–</w:t>
      </w:r>
      <w:r w:rsidR="008C1B45" w:rsidRPr="00BD6B2D">
        <w:rPr>
          <w:sz w:val="28"/>
          <w:szCs w:val="36"/>
        </w:rPr>
        <w:t xml:space="preserve"> 1</w:t>
      </w:r>
      <w:r w:rsidR="008C1B45">
        <w:rPr>
          <w:sz w:val="28"/>
          <w:szCs w:val="36"/>
        </w:rPr>
        <w:t>5523,31</w:t>
      </w:r>
      <w:r w:rsidR="008C1B45" w:rsidRPr="00BD6B2D">
        <w:rPr>
          <w:sz w:val="28"/>
          <w:szCs w:val="36"/>
        </w:rPr>
        <w:t xml:space="preserve"> руб., излишне выплачено отпускных - 19710,62 руб.</w:t>
      </w:r>
    </w:p>
    <w:p w:rsidR="008C1B45" w:rsidRDefault="008C1B45" w:rsidP="008C1B45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sz w:val="28"/>
          <w:szCs w:val="36"/>
        </w:rPr>
        <w:t>6.</w:t>
      </w:r>
      <w:r>
        <w:rPr>
          <w:noProof/>
          <w:sz w:val="28"/>
          <w:szCs w:val="28"/>
        </w:rPr>
        <w:t>Оплата труда технического и вспомогательного персонала муниципального образования «Нукутский район» в 2020 году регулировалась Положением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«Нукутский район», утвержденного постановлением Администрации МО «Нукутский район» от 13.02.2020 г. № 75.</w:t>
      </w:r>
    </w:p>
    <w:p w:rsidR="008C1B45" w:rsidRPr="00337597" w:rsidRDefault="008C1B45" w:rsidP="008C1B45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7.</w:t>
      </w:r>
      <w:r w:rsidRPr="008C1B4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Выборочно проведена проверка начисления заработной платы и отпускных, в ходе проверки установлено: </w:t>
      </w:r>
    </w:p>
    <w:p w:rsidR="008C1B45" w:rsidRPr="008C1B45" w:rsidRDefault="008C1B45" w:rsidP="008C1B45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По водителю - </w:t>
      </w:r>
      <w:proofErr w:type="spellStart"/>
      <w:r w:rsidRPr="008C1B45">
        <w:rPr>
          <w:sz w:val="28"/>
          <w:szCs w:val="36"/>
        </w:rPr>
        <w:t>Андрюсишину</w:t>
      </w:r>
      <w:proofErr w:type="spellEnd"/>
      <w:r w:rsidRPr="008C1B45">
        <w:rPr>
          <w:sz w:val="28"/>
          <w:szCs w:val="36"/>
        </w:rPr>
        <w:t xml:space="preserve"> Г.В.:</w:t>
      </w:r>
    </w:p>
    <w:p w:rsidR="008C1B45" w:rsidRPr="00BD6B2D" w:rsidRDefault="008C1B45" w:rsidP="008C1B45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 за ноябрь 2019 года число календарных дней проставлено 7,81 дня, следовало отразить в записке-расчете 3,9 календарный день (29,3: 30) х 4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>. = 3,9 календарных дня. По табелю использования рабочего времени  отработано 4 календарных дня;</w:t>
      </w:r>
    </w:p>
    <w:p w:rsidR="008C1B45" w:rsidRPr="00BD6B2D" w:rsidRDefault="008C1B45" w:rsidP="008C1B45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- за январь 2020 года число календарных дней проставлено 29,3 день, следовало отразить в записке-расчете 21,74день (29,3: 31) х 23 </w:t>
      </w:r>
      <w:proofErr w:type="spellStart"/>
      <w:r w:rsidRPr="00BD6B2D">
        <w:rPr>
          <w:sz w:val="28"/>
          <w:szCs w:val="36"/>
        </w:rPr>
        <w:t>к.р.д</w:t>
      </w:r>
      <w:proofErr w:type="spellEnd"/>
      <w:r w:rsidRPr="00BD6B2D">
        <w:rPr>
          <w:sz w:val="28"/>
          <w:szCs w:val="36"/>
        </w:rPr>
        <w:t xml:space="preserve">. = 21,74 календарных дня. По табелю использования рабочего времени  отработано 23 календарных дня.   </w:t>
      </w:r>
    </w:p>
    <w:p w:rsidR="008C1B45" w:rsidRDefault="008C1B45" w:rsidP="008C1B45">
      <w:pPr>
        <w:widowControl/>
        <w:autoSpaceDE/>
        <w:autoSpaceDN/>
        <w:adjustRightInd/>
        <w:jc w:val="both"/>
        <w:rPr>
          <w:sz w:val="28"/>
          <w:szCs w:val="36"/>
        </w:rPr>
      </w:pPr>
      <w:r w:rsidRPr="00BD6B2D">
        <w:rPr>
          <w:sz w:val="28"/>
          <w:szCs w:val="36"/>
        </w:rPr>
        <w:t xml:space="preserve">     Количество  календарных дней для расчета отпускных по данным учреждения составило 292,31 календарных  дня, по результатам проверки  - 280,84 календарных дня</w:t>
      </w:r>
      <w:r w:rsidR="0027284D">
        <w:rPr>
          <w:sz w:val="28"/>
          <w:szCs w:val="36"/>
        </w:rPr>
        <w:t>,</w:t>
      </w:r>
      <w:r w:rsidRPr="00BD6B2D">
        <w:rPr>
          <w:sz w:val="28"/>
          <w:szCs w:val="36"/>
        </w:rPr>
        <w:t xml:space="preserve"> т.е. завышено на  11,47 календарных дня, в результате чего среднедневная заработная плата для начисления отпускных занижена на 160,58 руб. (исчислено учреждением в размере 856,17 руб., следовало исчислить в размере 1016,75 руб.).</w:t>
      </w:r>
      <w:r>
        <w:rPr>
          <w:sz w:val="28"/>
          <w:szCs w:val="36"/>
        </w:rPr>
        <w:t xml:space="preserve"> Начислено отпускных учреждением – 17123,40 руб., начислено по результатам проверки - 20335,17 руб. </w:t>
      </w:r>
      <w:r w:rsidRPr="00BD6B2D">
        <w:rPr>
          <w:sz w:val="28"/>
          <w:szCs w:val="36"/>
        </w:rPr>
        <w:t xml:space="preserve"> </w:t>
      </w:r>
      <w:proofErr w:type="spellStart"/>
      <w:r w:rsidRPr="00BD6B2D">
        <w:rPr>
          <w:sz w:val="28"/>
          <w:szCs w:val="36"/>
        </w:rPr>
        <w:t>Недоначислено</w:t>
      </w:r>
      <w:proofErr w:type="spellEnd"/>
      <w:r w:rsidRPr="00BD6B2D">
        <w:rPr>
          <w:sz w:val="28"/>
          <w:szCs w:val="36"/>
        </w:rPr>
        <w:t xml:space="preserve"> отпускных в размере 3211,77 руб.</w:t>
      </w:r>
      <w:r>
        <w:rPr>
          <w:sz w:val="28"/>
          <w:szCs w:val="36"/>
        </w:rPr>
        <w:t xml:space="preserve">  </w:t>
      </w:r>
    </w:p>
    <w:p w:rsidR="008C1B45" w:rsidRDefault="008C1B45" w:rsidP="008C1B45">
      <w:pPr>
        <w:widowControl/>
        <w:autoSpaceDE/>
        <w:autoSpaceDN/>
        <w:adjustRightInd/>
        <w:jc w:val="both"/>
        <w:rPr>
          <w:sz w:val="28"/>
          <w:szCs w:val="36"/>
        </w:rPr>
      </w:pPr>
    </w:p>
    <w:p w:rsidR="008C1B45" w:rsidRDefault="008C1B45" w:rsidP="008C1B45">
      <w:pPr>
        <w:widowControl/>
        <w:autoSpaceDE/>
        <w:autoSpaceDN/>
        <w:adjustRightInd/>
        <w:jc w:val="both"/>
        <w:rPr>
          <w:b/>
          <w:i/>
          <w:sz w:val="28"/>
          <w:szCs w:val="36"/>
        </w:rPr>
      </w:pPr>
      <w:r>
        <w:rPr>
          <w:sz w:val="28"/>
          <w:szCs w:val="36"/>
        </w:rPr>
        <w:t xml:space="preserve">               </w:t>
      </w:r>
      <w:r w:rsidRPr="008C1B45">
        <w:rPr>
          <w:b/>
          <w:i/>
          <w:sz w:val="28"/>
          <w:szCs w:val="36"/>
        </w:rPr>
        <w:t>Рекомендации:</w:t>
      </w:r>
    </w:p>
    <w:p w:rsidR="00FB2545" w:rsidRPr="00FB2545" w:rsidRDefault="00FB2545" w:rsidP="00FB2545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>Администрации МО «</w:t>
      </w:r>
      <w:proofErr w:type="spellStart"/>
      <w:r>
        <w:rPr>
          <w:sz w:val="28"/>
          <w:szCs w:val="36"/>
        </w:rPr>
        <w:t>Нукутский</w:t>
      </w:r>
      <w:proofErr w:type="spellEnd"/>
      <w:r>
        <w:rPr>
          <w:sz w:val="28"/>
          <w:szCs w:val="36"/>
        </w:rPr>
        <w:t xml:space="preserve"> район» </w:t>
      </w:r>
      <w:r w:rsidR="00003B23">
        <w:rPr>
          <w:sz w:val="28"/>
          <w:szCs w:val="36"/>
        </w:rPr>
        <w:t xml:space="preserve">в </w:t>
      </w:r>
      <w:r>
        <w:rPr>
          <w:sz w:val="28"/>
          <w:szCs w:val="36"/>
        </w:rPr>
        <w:t xml:space="preserve"> Положение </w:t>
      </w:r>
      <w:r w:rsidR="00003B23">
        <w:rPr>
          <w:sz w:val="28"/>
          <w:szCs w:val="36"/>
        </w:rPr>
        <w:t>об оплате труда муниципальных служащих  МО «</w:t>
      </w:r>
      <w:proofErr w:type="spellStart"/>
      <w:r w:rsidR="00003B23">
        <w:rPr>
          <w:sz w:val="28"/>
          <w:szCs w:val="36"/>
        </w:rPr>
        <w:t>Нукутский</w:t>
      </w:r>
      <w:proofErr w:type="spellEnd"/>
      <w:r w:rsidR="00003B23">
        <w:rPr>
          <w:sz w:val="28"/>
          <w:szCs w:val="36"/>
        </w:rPr>
        <w:t xml:space="preserve"> район», утвержденное </w:t>
      </w:r>
      <w:r w:rsidR="00003B23">
        <w:rPr>
          <w:sz w:val="28"/>
          <w:szCs w:val="36"/>
        </w:rPr>
        <w:lastRenderedPageBreak/>
        <w:t>решением Думы от 26.12.2016 г. № 76  внести  изменения</w:t>
      </w:r>
      <w:r w:rsidR="007D5708">
        <w:rPr>
          <w:sz w:val="28"/>
          <w:szCs w:val="36"/>
        </w:rPr>
        <w:t>,</w:t>
      </w:r>
      <w:r w:rsidR="00003B23">
        <w:rPr>
          <w:sz w:val="28"/>
          <w:szCs w:val="36"/>
        </w:rPr>
        <w:t xml:space="preserve"> указанные в настоящем заключении. </w:t>
      </w:r>
    </w:p>
    <w:p w:rsidR="0027284D" w:rsidRDefault="00FB2545" w:rsidP="0027284D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В связи с тем, что при выборочной проверке начисления отпускных бухгалтером допущены ошибки по каждому работнику, </w:t>
      </w:r>
      <w:r w:rsidR="0027284D">
        <w:rPr>
          <w:sz w:val="28"/>
          <w:szCs w:val="36"/>
        </w:rPr>
        <w:t xml:space="preserve"> Контрольно-счетная комиссия </w:t>
      </w:r>
      <w:r w:rsidR="00551927">
        <w:rPr>
          <w:sz w:val="28"/>
          <w:szCs w:val="36"/>
        </w:rPr>
        <w:t xml:space="preserve">рекомендует </w:t>
      </w:r>
      <w:r w:rsidR="0027284D">
        <w:rPr>
          <w:sz w:val="28"/>
          <w:szCs w:val="36"/>
        </w:rPr>
        <w:t>Администрации МО «</w:t>
      </w:r>
      <w:proofErr w:type="spellStart"/>
      <w:r w:rsidR="0027284D">
        <w:rPr>
          <w:sz w:val="28"/>
          <w:szCs w:val="36"/>
        </w:rPr>
        <w:t>Нукутский</w:t>
      </w:r>
      <w:proofErr w:type="spellEnd"/>
      <w:r w:rsidR="0027284D">
        <w:rPr>
          <w:sz w:val="28"/>
          <w:szCs w:val="36"/>
        </w:rPr>
        <w:t xml:space="preserve"> район»</w:t>
      </w:r>
      <w:r w:rsidR="00551927">
        <w:rPr>
          <w:sz w:val="28"/>
          <w:szCs w:val="36"/>
        </w:rPr>
        <w:t xml:space="preserve"> произвести перерасчет отпускных  за 2020 год п</w:t>
      </w:r>
      <w:r>
        <w:rPr>
          <w:sz w:val="28"/>
          <w:szCs w:val="36"/>
        </w:rPr>
        <w:t>о всем работникам администрации</w:t>
      </w:r>
      <w:r w:rsidR="00551927">
        <w:rPr>
          <w:sz w:val="28"/>
          <w:szCs w:val="36"/>
        </w:rPr>
        <w:t>.</w:t>
      </w:r>
    </w:p>
    <w:p w:rsidR="00551927" w:rsidRDefault="00003B23" w:rsidP="0027284D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Работникам, по которым при расчете отпускных допущены ошибки </w:t>
      </w:r>
      <w:proofErr w:type="gramStart"/>
      <w:r>
        <w:rPr>
          <w:sz w:val="28"/>
          <w:szCs w:val="36"/>
        </w:rPr>
        <w:t>произвести</w:t>
      </w:r>
      <w:proofErr w:type="gramEnd"/>
      <w:r>
        <w:rPr>
          <w:sz w:val="28"/>
          <w:szCs w:val="36"/>
        </w:rPr>
        <w:t xml:space="preserve">  доначисление (удержание) сумм.</w:t>
      </w:r>
    </w:p>
    <w:p w:rsidR="00003B23" w:rsidRDefault="00003B23" w:rsidP="0027284D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>Администрации МО «</w:t>
      </w:r>
      <w:proofErr w:type="spellStart"/>
      <w:r>
        <w:rPr>
          <w:sz w:val="28"/>
          <w:szCs w:val="36"/>
        </w:rPr>
        <w:t>Нукутский</w:t>
      </w:r>
      <w:proofErr w:type="spellEnd"/>
      <w:r>
        <w:rPr>
          <w:sz w:val="28"/>
          <w:szCs w:val="36"/>
        </w:rPr>
        <w:t xml:space="preserve"> район» проанализировать результаты контрольного  мероприятия, принять меры по устранению отмеченных в ходе контрольного мероприятия нарушений и недостатков.</w:t>
      </w:r>
    </w:p>
    <w:p w:rsidR="00F867D1" w:rsidRPr="0027284D" w:rsidRDefault="00F867D1" w:rsidP="00F867D1">
      <w:pPr>
        <w:widowControl/>
        <w:autoSpaceDE/>
        <w:autoSpaceDN/>
        <w:adjustRightInd/>
        <w:ind w:left="720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7D5708">
        <w:rPr>
          <w:sz w:val="28"/>
          <w:szCs w:val="36"/>
        </w:rPr>
        <w:t xml:space="preserve"> </w:t>
      </w:r>
      <w:bookmarkStart w:id="0" w:name="_GoBack"/>
      <w:bookmarkEnd w:id="0"/>
      <w:r>
        <w:rPr>
          <w:sz w:val="28"/>
          <w:szCs w:val="36"/>
        </w:rPr>
        <w:t xml:space="preserve"> Информацию по устранению недостатков, указанных в настоящем заключении предоставить в Контрольно-счетную комиссию МО «</w:t>
      </w:r>
      <w:proofErr w:type="spellStart"/>
      <w:r>
        <w:rPr>
          <w:sz w:val="28"/>
          <w:szCs w:val="36"/>
        </w:rPr>
        <w:t>Нукутский</w:t>
      </w:r>
      <w:proofErr w:type="spellEnd"/>
      <w:r>
        <w:rPr>
          <w:sz w:val="28"/>
          <w:szCs w:val="36"/>
        </w:rPr>
        <w:t xml:space="preserve"> район» в срок до 16.07.2021 года.</w:t>
      </w:r>
    </w:p>
    <w:p w:rsidR="0027284D" w:rsidRDefault="0027284D" w:rsidP="008C1B45">
      <w:pPr>
        <w:widowControl/>
        <w:autoSpaceDE/>
        <w:autoSpaceDN/>
        <w:adjustRightInd/>
        <w:jc w:val="both"/>
        <w:rPr>
          <w:b/>
          <w:sz w:val="28"/>
          <w:szCs w:val="36"/>
        </w:rPr>
      </w:pPr>
    </w:p>
    <w:p w:rsidR="0027284D" w:rsidRPr="0027284D" w:rsidRDefault="0027284D" w:rsidP="008C1B45">
      <w:pPr>
        <w:widowControl/>
        <w:autoSpaceDE/>
        <w:autoSpaceDN/>
        <w:adjustRightInd/>
        <w:jc w:val="both"/>
        <w:rPr>
          <w:b/>
          <w:sz w:val="28"/>
          <w:szCs w:val="36"/>
        </w:rPr>
      </w:pPr>
    </w:p>
    <w:p w:rsidR="008C1B45" w:rsidRDefault="008C1B45" w:rsidP="008C1B45">
      <w:pPr>
        <w:widowControl/>
        <w:autoSpaceDE/>
        <w:autoSpaceDN/>
        <w:adjustRightInd/>
        <w:jc w:val="both"/>
        <w:rPr>
          <w:sz w:val="28"/>
          <w:szCs w:val="36"/>
        </w:rPr>
      </w:pPr>
    </w:p>
    <w:p w:rsidR="00337597" w:rsidRDefault="00337597" w:rsidP="00337597">
      <w:pPr>
        <w:widowControl/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>Председатель Контрольно-счетной комиссии</w:t>
      </w:r>
    </w:p>
    <w:p w:rsidR="00337597" w:rsidRDefault="00337597" w:rsidP="00337597">
      <w:pPr>
        <w:widowControl/>
        <w:autoSpaceDE/>
        <w:autoSpaceDN/>
        <w:adjustRightInd/>
        <w:jc w:val="both"/>
        <w:rPr>
          <w:sz w:val="28"/>
          <w:szCs w:val="36"/>
        </w:rPr>
      </w:pPr>
      <w:r>
        <w:rPr>
          <w:sz w:val="28"/>
          <w:szCs w:val="36"/>
        </w:rPr>
        <w:t>МО «</w:t>
      </w:r>
      <w:proofErr w:type="spellStart"/>
      <w:r>
        <w:rPr>
          <w:sz w:val="28"/>
          <w:szCs w:val="36"/>
        </w:rPr>
        <w:t>Нукутский</w:t>
      </w:r>
      <w:proofErr w:type="spellEnd"/>
      <w:r>
        <w:rPr>
          <w:sz w:val="28"/>
          <w:szCs w:val="36"/>
        </w:rPr>
        <w:t xml:space="preserve"> район»                                                      </w:t>
      </w:r>
      <w:proofErr w:type="spellStart"/>
      <w:r>
        <w:rPr>
          <w:sz w:val="28"/>
          <w:szCs w:val="36"/>
        </w:rPr>
        <w:t>М.А.Николаева</w:t>
      </w:r>
      <w:proofErr w:type="spellEnd"/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:rsidR="000F6458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:rsidR="000F6458" w:rsidRPr="005148EB" w:rsidRDefault="000F6458" w:rsidP="00AF3817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:rsidR="000F6458" w:rsidRPr="00E6409B" w:rsidRDefault="000F6458" w:rsidP="000907FF">
      <w:pPr>
        <w:widowControl/>
        <w:autoSpaceDE/>
        <w:autoSpaceDN/>
        <w:adjustRightInd/>
        <w:ind w:firstLine="709"/>
        <w:jc w:val="center"/>
        <w:rPr>
          <w:noProof/>
          <w:sz w:val="28"/>
          <w:szCs w:val="28"/>
        </w:rPr>
      </w:pPr>
    </w:p>
    <w:p w:rsidR="000F6458" w:rsidRPr="00AB073B" w:rsidRDefault="000F6458" w:rsidP="00AB073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noProof/>
          <w:sz w:val="28"/>
          <w:szCs w:val="28"/>
        </w:rPr>
      </w:pPr>
    </w:p>
    <w:sectPr w:rsidR="000F6458" w:rsidRPr="00AB073B" w:rsidSect="00D13C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4E" w:rsidRDefault="00F5484E" w:rsidP="00490A09">
      <w:r>
        <w:separator/>
      </w:r>
    </w:p>
  </w:endnote>
  <w:endnote w:type="continuationSeparator" w:id="0">
    <w:p w:rsidR="00F5484E" w:rsidRDefault="00F5484E" w:rsidP="0049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8" w:rsidRDefault="00B933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E33AF">
      <w:rPr>
        <w:noProof/>
      </w:rPr>
      <w:t>18</w:t>
    </w:r>
    <w:r>
      <w:rPr>
        <w:noProof/>
      </w:rPr>
      <w:fldChar w:fldCharType="end"/>
    </w:r>
  </w:p>
  <w:p w:rsidR="000F6458" w:rsidRDefault="000F6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4E" w:rsidRDefault="00F5484E" w:rsidP="00490A09">
      <w:r>
        <w:separator/>
      </w:r>
    </w:p>
  </w:footnote>
  <w:footnote w:type="continuationSeparator" w:id="0">
    <w:p w:rsidR="00F5484E" w:rsidRDefault="00F5484E" w:rsidP="0049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66E"/>
    <w:multiLevelType w:val="hybridMultilevel"/>
    <w:tmpl w:val="14D22F52"/>
    <w:lvl w:ilvl="0" w:tplc="F45E3F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FB30E6"/>
    <w:multiLevelType w:val="hybridMultilevel"/>
    <w:tmpl w:val="504A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82A95"/>
    <w:multiLevelType w:val="hybridMultilevel"/>
    <w:tmpl w:val="AEC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508BF"/>
    <w:multiLevelType w:val="hybridMultilevel"/>
    <w:tmpl w:val="AFF87394"/>
    <w:lvl w:ilvl="0" w:tplc="9502E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2966AE"/>
    <w:multiLevelType w:val="hybridMultilevel"/>
    <w:tmpl w:val="AD82EAAA"/>
    <w:lvl w:ilvl="0" w:tplc="B1A0D2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961FC8"/>
    <w:multiLevelType w:val="hybridMultilevel"/>
    <w:tmpl w:val="AEC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745E2"/>
    <w:multiLevelType w:val="hybridMultilevel"/>
    <w:tmpl w:val="7B8AE100"/>
    <w:lvl w:ilvl="0" w:tplc="561AAC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E23DF"/>
    <w:multiLevelType w:val="hybridMultilevel"/>
    <w:tmpl w:val="CAF0E66C"/>
    <w:lvl w:ilvl="0" w:tplc="4FA27E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AA12749"/>
    <w:multiLevelType w:val="hybridMultilevel"/>
    <w:tmpl w:val="56F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77662"/>
    <w:multiLevelType w:val="hybridMultilevel"/>
    <w:tmpl w:val="2EF4C850"/>
    <w:lvl w:ilvl="0" w:tplc="4A9226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500D18"/>
    <w:multiLevelType w:val="hybridMultilevel"/>
    <w:tmpl w:val="9476DAC4"/>
    <w:lvl w:ilvl="0" w:tplc="A7723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936220"/>
    <w:multiLevelType w:val="hybridMultilevel"/>
    <w:tmpl w:val="A354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1780"/>
    <w:multiLevelType w:val="hybridMultilevel"/>
    <w:tmpl w:val="76F65910"/>
    <w:lvl w:ilvl="0" w:tplc="E60266F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55B0"/>
    <w:multiLevelType w:val="hybridMultilevel"/>
    <w:tmpl w:val="717A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778A4"/>
    <w:multiLevelType w:val="hybridMultilevel"/>
    <w:tmpl w:val="73225E02"/>
    <w:lvl w:ilvl="0" w:tplc="8C2C00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4B356C"/>
    <w:multiLevelType w:val="hybridMultilevel"/>
    <w:tmpl w:val="9F9CAB04"/>
    <w:lvl w:ilvl="0" w:tplc="24368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9D1E42"/>
    <w:multiLevelType w:val="hybridMultilevel"/>
    <w:tmpl w:val="21F8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F65A41"/>
    <w:multiLevelType w:val="hybridMultilevel"/>
    <w:tmpl w:val="E1ECB06A"/>
    <w:lvl w:ilvl="0" w:tplc="F942E9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463FF4"/>
    <w:multiLevelType w:val="hybridMultilevel"/>
    <w:tmpl w:val="5F42EA1E"/>
    <w:lvl w:ilvl="0" w:tplc="01D22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35F1F8B"/>
    <w:multiLevelType w:val="hybridMultilevel"/>
    <w:tmpl w:val="D99A7EC8"/>
    <w:lvl w:ilvl="0" w:tplc="27CC2C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5F60DAB"/>
    <w:multiLevelType w:val="hybridMultilevel"/>
    <w:tmpl w:val="31A62F1E"/>
    <w:lvl w:ilvl="0" w:tplc="3BEE9D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23109BB"/>
    <w:multiLevelType w:val="hybridMultilevel"/>
    <w:tmpl w:val="A43C1E06"/>
    <w:lvl w:ilvl="0" w:tplc="9FEC94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84832FB"/>
    <w:multiLevelType w:val="hybridMultilevel"/>
    <w:tmpl w:val="E348C4C2"/>
    <w:lvl w:ilvl="0" w:tplc="B69611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D2F36"/>
    <w:multiLevelType w:val="hybridMultilevel"/>
    <w:tmpl w:val="BAD63BB6"/>
    <w:lvl w:ilvl="0" w:tplc="6B52B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B70857"/>
    <w:multiLevelType w:val="hybridMultilevel"/>
    <w:tmpl w:val="31BA228A"/>
    <w:lvl w:ilvl="0" w:tplc="BBE0F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3"/>
  </w:num>
  <w:num w:numId="5">
    <w:abstractNumId w:val="14"/>
  </w:num>
  <w:num w:numId="6">
    <w:abstractNumId w:val="4"/>
  </w:num>
  <w:num w:numId="7">
    <w:abstractNumId w:val="18"/>
  </w:num>
  <w:num w:numId="8">
    <w:abstractNumId w:val="21"/>
  </w:num>
  <w:num w:numId="9">
    <w:abstractNumId w:val="0"/>
  </w:num>
  <w:num w:numId="10">
    <w:abstractNumId w:val="23"/>
  </w:num>
  <w:num w:numId="11">
    <w:abstractNumId w:val="1"/>
  </w:num>
  <w:num w:numId="12">
    <w:abstractNumId w:val="17"/>
  </w:num>
  <w:num w:numId="13">
    <w:abstractNumId w:val="15"/>
  </w:num>
  <w:num w:numId="14">
    <w:abstractNumId w:val="2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24"/>
  </w:num>
  <w:num w:numId="20">
    <w:abstractNumId w:val="19"/>
  </w:num>
  <w:num w:numId="21">
    <w:abstractNumId w:val="20"/>
  </w:num>
  <w:num w:numId="22">
    <w:abstractNumId w:val="10"/>
  </w:num>
  <w:num w:numId="23">
    <w:abstractNumId w:val="9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A4F"/>
    <w:rsid w:val="00003B23"/>
    <w:rsid w:val="000044AB"/>
    <w:rsid w:val="00005F09"/>
    <w:rsid w:val="00006CEC"/>
    <w:rsid w:val="00012B15"/>
    <w:rsid w:val="00016003"/>
    <w:rsid w:val="00017BE3"/>
    <w:rsid w:val="0002126D"/>
    <w:rsid w:val="000241CD"/>
    <w:rsid w:val="00026F12"/>
    <w:rsid w:val="0002781C"/>
    <w:rsid w:val="0003175C"/>
    <w:rsid w:val="0003461D"/>
    <w:rsid w:val="00034943"/>
    <w:rsid w:val="00034EE6"/>
    <w:rsid w:val="0003665F"/>
    <w:rsid w:val="00041163"/>
    <w:rsid w:val="00043DA0"/>
    <w:rsid w:val="00045477"/>
    <w:rsid w:val="00045736"/>
    <w:rsid w:val="00045897"/>
    <w:rsid w:val="00054205"/>
    <w:rsid w:val="00055246"/>
    <w:rsid w:val="0006125E"/>
    <w:rsid w:val="00070DDE"/>
    <w:rsid w:val="00084EAB"/>
    <w:rsid w:val="00086D04"/>
    <w:rsid w:val="00090382"/>
    <w:rsid w:val="00090783"/>
    <w:rsid w:val="000907FF"/>
    <w:rsid w:val="00091364"/>
    <w:rsid w:val="00091CAB"/>
    <w:rsid w:val="00094E77"/>
    <w:rsid w:val="000A17B5"/>
    <w:rsid w:val="000A2708"/>
    <w:rsid w:val="000A3AB2"/>
    <w:rsid w:val="000A633F"/>
    <w:rsid w:val="000B1DAB"/>
    <w:rsid w:val="000B5B0F"/>
    <w:rsid w:val="000C3DEA"/>
    <w:rsid w:val="000D3B5D"/>
    <w:rsid w:val="000D4CD0"/>
    <w:rsid w:val="000D5BC3"/>
    <w:rsid w:val="000E3870"/>
    <w:rsid w:val="000F2409"/>
    <w:rsid w:val="000F6458"/>
    <w:rsid w:val="000F6DC4"/>
    <w:rsid w:val="000F750B"/>
    <w:rsid w:val="001019EC"/>
    <w:rsid w:val="00101C35"/>
    <w:rsid w:val="00102BE6"/>
    <w:rsid w:val="00106889"/>
    <w:rsid w:val="00111809"/>
    <w:rsid w:val="00112B97"/>
    <w:rsid w:val="0012020C"/>
    <w:rsid w:val="00141D19"/>
    <w:rsid w:val="00145840"/>
    <w:rsid w:val="00163DC7"/>
    <w:rsid w:val="00171989"/>
    <w:rsid w:val="00174EFB"/>
    <w:rsid w:val="00183DDE"/>
    <w:rsid w:val="00183FC1"/>
    <w:rsid w:val="00185831"/>
    <w:rsid w:val="0018594E"/>
    <w:rsid w:val="00186890"/>
    <w:rsid w:val="00186C24"/>
    <w:rsid w:val="00194357"/>
    <w:rsid w:val="001950AA"/>
    <w:rsid w:val="001A3757"/>
    <w:rsid w:val="001A5B4F"/>
    <w:rsid w:val="001B1F86"/>
    <w:rsid w:val="001C13C8"/>
    <w:rsid w:val="001C5E67"/>
    <w:rsid w:val="001D5522"/>
    <w:rsid w:val="001D66E0"/>
    <w:rsid w:val="001E2068"/>
    <w:rsid w:val="001E4B7D"/>
    <w:rsid w:val="001E7232"/>
    <w:rsid w:val="001E7258"/>
    <w:rsid w:val="001F185B"/>
    <w:rsid w:val="001F2C35"/>
    <w:rsid w:val="00200220"/>
    <w:rsid w:val="00202ADF"/>
    <w:rsid w:val="002215D3"/>
    <w:rsid w:val="002229E9"/>
    <w:rsid w:val="00223B7D"/>
    <w:rsid w:val="002405A5"/>
    <w:rsid w:val="002431FE"/>
    <w:rsid w:val="00253A58"/>
    <w:rsid w:val="00262058"/>
    <w:rsid w:val="00266B10"/>
    <w:rsid w:val="002711AB"/>
    <w:rsid w:val="002717DC"/>
    <w:rsid w:val="0027284D"/>
    <w:rsid w:val="002728AE"/>
    <w:rsid w:val="00272C93"/>
    <w:rsid w:val="00273EC3"/>
    <w:rsid w:val="00275FDC"/>
    <w:rsid w:val="00276399"/>
    <w:rsid w:val="002823F1"/>
    <w:rsid w:val="00282D88"/>
    <w:rsid w:val="00285107"/>
    <w:rsid w:val="00285A8C"/>
    <w:rsid w:val="00295182"/>
    <w:rsid w:val="002A2EF7"/>
    <w:rsid w:val="002B33EF"/>
    <w:rsid w:val="002B417A"/>
    <w:rsid w:val="002B4592"/>
    <w:rsid w:val="002B7474"/>
    <w:rsid w:val="002C04B2"/>
    <w:rsid w:val="002C2CA3"/>
    <w:rsid w:val="002C3491"/>
    <w:rsid w:val="002C34A9"/>
    <w:rsid w:val="002C559A"/>
    <w:rsid w:val="002C5CB2"/>
    <w:rsid w:val="002C7202"/>
    <w:rsid w:val="002D2A68"/>
    <w:rsid w:val="002E25FC"/>
    <w:rsid w:val="002E58A5"/>
    <w:rsid w:val="002E738E"/>
    <w:rsid w:val="002F0B68"/>
    <w:rsid w:val="002F49DA"/>
    <w:rsid w:val="002F5971"/>
    <w:rsid w:val="002F7A6D"/>
    <w:rsid w:val="00300D32"/>
    <w:rsid w:val="003039CE"/>
    <w:rsid w:val="00305ABA"/>
    <w:rsid w:val="00307967"/>
    <w:rsid w:val="00314884"/>
    <w:rsid w:val="003179C5"/>
    <w:rsid w:val="0032036C"/>
    <w:rsid w:val="0032096E"/>
    <w:rsid w:val="003233D3"/>
    <w:rsid w:val="003257C5"/>
    <w:rsid w:val="00334328"/>
    <w:rsid w:val="00336494"/>
    <w:rsid w:val="00337597"/>
    <w:rsid w:val="00346784"/>
    <w:rsid w:val="00347337"/>
    <w:rsid w:val="00350CC4"/>
    <w:rsid w:val="00350E7A"/>
    <w:rsid w:val="003528EC"/>
    <w:rsid w:val="003602B4"/>
    <w:rsid w:val="0036428D"/>
    <w:rsid w:val="00365474"/>
    <w:rsid w:val="003704DC"/>
    <w:rsid w:val="0037294E"/>
    <w:rsid w:val="00373283"/>
    <w:rsid w:val="003753A2"/>
    <w:rsid w:val="0037579C"/>
    <w:rsid w:val="003836DA"/>
    <w:rsid w:val="00383E7C"/>
    <w:rsid w:val="0038604D"/>
    <w:rsid w:val="003920DF"/>
    <w:rsid w:val="003955C1"/>
    <w:rsid w:val="003A10F7"/>
    <w:rsid w:val="003A482A"/>
    <w:rsid w:val="003B0E46"/>
    <w:rsid w:val="003C0C75"/>
    <w:rsid w:val="003C36DA"/>
    <w:rsid w:val="003C5A8B"/>
    <w:rsid w:val="003D0292"/>
    <w:rsid w:val="003D2DDD"/>
    <w:rsid w:val="003E157C"/>
    <w:rsid w:val="003E2039"/>
    <w:rsid w:val="003E3316"/>
    <w:rsid w:val="003E7FD6"/>
    <w:rsid w:val="003F39B6"/>
    <w:rsid w:val="00400CAF"/>
    <w:rsid w:val="00402F7E"/>
    <w:rsid w:val="00402FF4"/>
    <w:rsid w:val="00405626"/>
    <w:rsid w:val="00416559"/>
    <w:rsid w:val="004230D5"/>
    <w:rsid w:val="00463745"/>
    <w:rsid w:val="00465528"/>
    <w:rsid w:val="0047239D"/>
    <w:rsid w:val="00484DA7"/>
    <w:rsid w:val="00490A09"/>
    <w:rsid w:val="00493EF2"/>
    <w:rsid w:val="0049491D"/>
    <w:rsid w:val="0049515E"/>
    <w:rsid w:val="00495C9D"/>
    <w:rsid w:val="004964F1"/>
    <w:rsid w:val="004A04ED"/>
    <w:rsid w:val="004A193A"/>
    <w:rsid w:val="004A3CE1"/>
    <w:rsid w:val="004B0E37"/>
    <w:rsid w:val="004B63F3"/>
    <w:rsid w:val="004B74AC"/>
    <w:rsid w:val="004D1D62"/>
    <w:rsid w:val="004F1A09"/>
    <w:rsid w:val="004F2D8E"/>
    <w:rsid w:val="004F4637"/>
    <w:rsid w:val="004F4B28"/>
    <w:rsid w:val="00501229"/>
    <w:rsid w:val="005078E4"/>
    <w:rsid w:val="0051044B"/>
    <w:rsid w:val="00513AD0"/>
    <w:rsid w:val="005148EB"/>
    <w:rsid w:val="00515CB5"/>
    <w:rsid w:val="00516A8A"/>
    <w:rsid w:val="0052639A"/>
    <w:rsid w:val="0052749A"/>
    <w:rsid w:val="0053396F"/>
    <w:rsid w:val="00536BA5"/>
    <w:rsid w:val="00537214"/>
    <w:rsid w:val="005423D1"/>
    <w:rsid w:val="005437B0"/>
    <w:rsid w:val="00543EEE"/>
    <w:rsid w:val="00545C81"/>
    <w:rsid w:val="00551927"/>
    <w:rsid w:val="0055611A"/>
    <w:rsid w:val="00557F32"/>
    <w:rsid w:val="00557F86"/>
    <w:rsid w:val="00565195"/>
    <w:rsid w:val="00571408"/>
    <w:rsid w:val="0057195A"/>
    <w:rsid w:val="00575B13"/>
    <w:rsid w:val="0058382B"/>
    <w:rsid w:val="005905DC"/>
    <w:rsid w:val="00593201"/>
    <w:rsid w:val="00594F05"/>
    <w:rsid w:val="005A0C3A"/>
    <w:rsid w:val="005A186D"/>
    <w:rsid w:val="005A23E9"/>
    <w:rsid w:val="005A2948"/>
    <w:rsid w:val="005A5D7C"/>
    <w:rsid w:val="005B0D16"/>
    <w:rsid w:val="005B5043"/>
    <w:rsid w:val="005B5DC1"/>
    <w:rsid w:val="005C3442"/>
    <w:rsid w:val="005C484B"/>
    <w:rsid w:val="005D1899"/>
    <w:rsid w:val="005D199D"/>
    <w:rsid w:val="005D3EFA"/>
    <w:rsid w:val="005E2BB6"/>
    <w:rsid w:val="00601001"/>
    <w:rsid w:val="006013BE"/>
    <w:rsid w:val="006032AC"/>
    <w:rsid w:val="00603FCE"/>
    <w:rsid w:val="006072EE"/>
    <w:rsid w:val="006104C0"/>
    <w:rsid w:val="00610DAF"/>
    <w:rsid w:val="00612937"/>
    <w:rsid w:val="00615551"/>
    <w:rsid w:val="006209F4"/>
    <w:rsid w:val="006216FD"/>
    <w:rsid w:val="00632DEE"/>
    <w:rsid w:val="006335D5"/>
    <w:rsid w:val="00636DDF"/>
    <w:rsid w:val="00645733"/>
    <w:rsid w:val="00647897"/>
    <w:rsid w:val="0065070E"/>
    <w:rsid w:val="00653FAD"/>
    <w:rsid w:val="00657392"/>
    <w:rsid w:val="00671867"/>
    <w:rsid w:val="006849AE"/>
    <w:rsid w:val="00686724"/>
    <w:rsid w:val="00687FC3"/>
    <w:rsid w:val="00690E7F"/>
    <w:rsid w:val="00691893"/>
    <w:rsid w:val="006A1854"/>
    <w:rsid w:val="006A4A61"/>
    <w:rsid w:val="006B0929"/>
    <w:rsid w:val="006B4ECF"/>
    <w:rsid w:val="006B4FBA"/>
    <w:rsid w:val="006C445F"/>
    <w:rsid w:val="006D4723"/>
    <w:rsid w:val="006D6C3A"/>
    <w:rsid w:val="006E3E7F"/>
    <w:rsid w:val="006E6170"/>
    <w:rsid w:val="006E6B8F"/>
    <w:rsid w:val="006E7059"/>
    <w:rsid w:val="006F1C03"/>
    <w:rsid w:val="006F3A46"/>
    <w:rsid w:val="006F4919"/>
    <w:rsid w:val="006F7A2E"/>
    <w:rsid w:val="00702458"/>
    <w:rsid w:val="00702576"/>
    <w:rsid w:val="00704AD5"/>
    <w:rsid w:val="00711E5E"/>
    <w:rsid w:val="00712F4E"/>
    <w:rsid w:val="007133F7"/>
    <w:rsid w:val="00720478"/>
    <w:rsid w:val="00720B37"/>
    <w:rsid w:val="00722041"/>
    <w:rsid w:val="00725866"/>
    <w:rsid w:val="00725A2C"/>
    <w:rsid w:val="0073027C"/>
    <w:rsid w:val="007312EB"/>
    <w:rsid w:val="007330DE"/>
    <w:rsid w:val="00737F45"/>
    <w:rsid w:val="0074343C"/>
    <w:rsid w:val="00744D89"/>
    <w:rsid w:val="00745AFE"/>
    <w:rsid w:val="00750DD8"/>
    <w:rsid w:val="00751A08"/>
    <w:rsid w:val="007557A8"/>
    <w:rsid w:val="0077073F"/>
    <w:rsid w:val="00780A6A"/>
    <w:rsid w:val="00780A8B"/>
    <w:rsid w:val="00782CB9"/>
    <w:rsid w:val="00792214"/>
    <w:rsid w:val="00794941"/>
    <w:rsid w:val="00797F0D"/>
    <w:rsid w:val="007A31C0"/>
    <w:rsid w:val="007A3801"/>
    <w:rsid w:val="007A3C64"/>
    <w:rsid w:val="007A6E54"/>
    <w:rsid w:val="007B0240"/>
    <w:rsid w:val="007C006B"/>
    <w:rsid w:val="007D0076"/>
    <w:rsid w:val="007D4528"/>
    <w:rsid w:val="007D5708"/>
    <w:rsid w:val="007D59D0"/>
    <w:rsid w:val="007E4221"/>
    <w:rsid w:val="007E591B"/>
    <w:rsid w:val="007F0499"/>
    <w:rsid w:val="007F362C"/>
    <w:rsid w:val="007F6F0B"/>
    <w:rsid w:val="007F6F6D"/>
    <w:rsid w:val="0081024F"/>
    <w:rsid w:val="008127A4"/>
    <w:rsid w:val="008141BD"/>
    <w:rsid w:val="0082001F"/>
    <w:rsid w:val="008218C4"/>
    <w:rsid w:val="0082319A"/>
    <w:rsid w:val="008278BB"/>
    <w:rsid w:val="00831F95"/>
    <w:rsid w:val="0083490D"/>
    <w:rsid w:val="008451FF"/>
    <w:rsid w:val="00845BAF"/>
    <w:rsid w:val="00854A62"/>
    <w:rsid w:val="008575BB"/>
    <w:rsid w:val="008605F8"/>
    <w:rsid w:val="00860835"/>
    <w:rsid w:val="00865134"/>
    <w:rsid w:val="00867042"/>
    <w:rsid w:val="00875140"/>
    <w:rsid w:val="008856AB"/>
    <w:rsid w:val="00891A3D"/>
    <w:rsid w:val="00891ADB"/>
    <w:rsid w:val="00892C35"/>
    <w:rsid w:val="00896DFA"/>
    <w:rsid w:val="008B1C0D"/>
    <w:rsid w:val="008B395F"/>
    <w:rsid w:val="008C1B45"/>
    <w:rsid w:val="008C3399"/>
    <w:rsid w:val="008C398D"/>
    <w:rsid w:val="008C6895"/>
    <w:rsid w:val="008D55CA"/>
    <w:rsid w:val="008D7553"/>
    <w:rsid w:val="008D7D30"/>
    <w:rsid w:val="008E0B10"/>
    <w:rsid w:val="008E5697"/>
    <w:rsid w:val="009018A0"/>
    <w:rsid w:val="009023F8"/>
    <w:rsid w:val="0090670D"/>
    <w:rsid w:val="009070FB"/>
    <w:rsid w:val="009111D5"/>
    <w:rsid w:val="00915D46"/>
    <w:rsid w:val="009174C4"/>
    <w:rsid w:val="00924C92"/>
    <w:rsid w:val="00927A2A"/>
    <w:rsid w:val="00935277"/>
    <w:rsid w:val="009375E1"/>
    <w:rsid w:val="009379EB"/>
    <w:rsid w:val="00937A96"/>
    <w:rsid w:val="00942AAA"/>
    <w:rsid w:val="00946122"/>
    <w:rsid w:val="00953DCD"/>
    <w:rsid w:val="00956245"/>
    <w:rsid w:val="00960208"/>
    <w:rsid w:val="00962383"/>
    <w:rsid w:val="009651D8"/>
    <w:rsid w:val="00967DFB"/>
    <w:rsid w:val="00971CDE"/>
    <w:rsid w:val="00972495"/>
    <w:rsid w:val="00973F30"/>
    <w:rsid w:val="00981A6C"/>
    <w:rsid w:val="00983863"/>
    <w:rsid w:val="00987765"/>
    <w:rsid w:val="00990881"/>
    <w:rsid w:val="0099237A"/>
    <w:rsid w:val="00992E56"/>
    <w:rsid w:val="009946F9"/>
    <w:rsid w:val="00994FC4"/>
    <w:rsid w:val="009A034B"/>
    <w:rsid w:val="009A6511"/>
    <w:rsid w:val="009B1E6F"/>
    <w:rsid w:val="009B2820"/>
    <w:rsid w:val="009B553C"/>
    <w:rsid w:val="009B7AD0"/>
    <w:rsid w:val="009E13A0"/>
    <w:rsid w:val="009E33AF"/>
    <w:rsid w:val="009E5F56"/>
    <w:rsid w:val="009F2360"/>
    <w:rsid w:val="009F6CB8"/>
    <w:rsid w:val="009F6CE5"/>
    <w:rsid w:val="00A0082A"/>
    <w:rsid w:val="00A035D4"/>
    <w:rsid w:val="00A2357D"/>
    <w:rsid w:val="00A26EDE"/>
    <w:rsid w:val="00A27130"/>
    <w:rsid w:val="00A312DB"/>
    <w:rsid w:val="00A31EC7"/>
    <w:rsid w:val="00A32DBE"/>
    <w:rsid w:val="00A35110"/>
    <w:rsid w:val="00A37CD3"/>
    <w:rsid w:val="00A4259E"/>
    <w:rsid w:val="00A4495C"/>
    <w:rsid w:val="00A47186"/>
    <w:rsid w:val="00A5080D"/>
    <w:rsid w:val="00A61794"/>
    <w:rsid w:val="00A731CF"/>
    <w:rsid w:val="00A752F1"/>
    <w:rsid w:val="00A76684"/>
    <w:rsid w:val="00A80C8C"/>
    <w:rsid w:val="00A94243"/>
    <w:rsid w:val="00A94623"/>
    <w:rsid w:val="00A94ABF"/>
    <w:rsid w:val="00A94B08"/>
    <w:rsid w:val="00A979DB"/>
    <w:rsid w:val="00AA0375"/>
    <w:rsid w:val="00AA03E4"/>
    <w:rsid w:val="00AA498B"/>
    <w:rsid w:val="00AB071B"/>
    <w:rsid w:val="00AB073B"/>
    <w:rsid w:val="00AB2315"/>
    <w:rsid w:val="00AB5BB8"/>
    <w:rsid w:val="00AB7016"/>
    <w:rsid w:val="00AC0182"/>
    <w:rsid w:val="00AC706F"/>
    <w:rsid w:val="00AD4D7F"/>
    <w:rsid w:val="00AE3727"/>
    <w:rsid w:val="00AE7405"/>
    <w:rsid w:val="00AF3817"/>
    <w:rsid w:val="00AF39B2"/>
    <w:rsid w:val="00AF61D8"/>
    <w:rsid w:val="00AF673D"/>
    <w:rsid w:val="00AF6B65"/>
    <w:rsid w:val="00AF77AD"/>
    <w:rsid w:val="00B031F0"/>
    <w:rsid w:val="00B065DF"/>
    <w:rsid w:val="00B069FB"/>
    <w:rsid w:val="00B111F4"/>
    <w:rsid w:val="00B11206"/>
    <w:rsid w:val="00B169CE"/>
    <w:rsid w:val="00B177B9"/>
    <w:rsid w:val="00B22E59"/>
    <w:rsid w:val="00B26CD9"/>
    <w:rsid w:val="00B312AC"/>
    <w:rsid w:val="00B32201"/>
    <w:rsid w:val="00B375CB"/>
    <w:rsid w:val="00B414BA"/>
    <w:rsid w:val="00B42C34"/>
    <w:rsid w:val="00B4536B"/>
    <w:rsid w:val="00B45BCE"/>
    <w:rsid w:val="00B4610E"/>
    <w:rsid w:val="00B524E2"/>
    <w:rsid w:val="00B5372C"/>
    <w:rsid w:val="00B55014"/>
    <w:rsid w:val="00B57D9E"/>
    <w:rsid w:val="00B64083"/>
    <w:rsid w:val="00B66351"/>
    <w:rsid w:val="00B71CEB"/>
    <w:rsid w:val="00B73466"/>
    <w:rsid w:val="00B778E1"/>
    <w:rsid w:val="00B80A8A"/>
    <w:rsid w:val="00B83205"/>
    <w:rsid w:val="00B83256"/>
    <w:rsid w:val="00B9205C"/>
    <w:rsid w:val="00B93362"/>
    <w:rsid w:val="00B97E3C"/>
    <w:rsid w:val="00BA0D85"/>
    <w:rsid w:val="00BA2BE0"/>
    <w:rsid w:val="00BA7F41"/>
    <w:rsid w:val="00BB358E"/>
    <w:rsid w:val="00BB561E"/>
    <w:rsid w:val="00BC36B6"/>
    <w:rsid w:val="00BD6B2D"/>
    <w:rsid w:val="00BE1390"/>
    <w:rsid w:val="00BE1A4F"/>
    <w:rsid w:val="00BE454F"/>
    <w:rsid w:val="00BE611F"/>
    <w:rsid w:val="00BF372F"/>
    <w:rsid w:val="00BF65BD"/>
    <w:rsid w:val="00C128E2"/>
    <w:rsid w:val="00C12CBC"/>
    <w:rsid w:val="00C13178"/>
    <w:rsid w:val="00C13F90"/>
    <w:rsid w:val="00C21735"/>
    <w:rsid w:val="00C2341D"/>
    <w:rsid w:val="00C25F46"/>
    <w:rsid w:val="00C27034"/>
    <w:rsid w:val="00C32468"/>
    <w:rsid w:val="00C425C8"/>
    <w:rsid w:val="00C42B9C"/>
    <w:rsid w:val="00C44E1B"/>
    <w:rsid w:val="00C54595"/>
    <w:rsid w:val="00C5489D"/>
    <w:rsid w:val="00C5723D"/>
    <w:rsid w:val="00C57CB9"/>
    <w:rsid w:val="00C57CE1"/>
    <w:rsid w:val="00C63858"/>
    <w:rsid w:val="00C74665"/>
    <w:rsid w:val="00C74EE0"/>
    <w:rsid w:val="00C86D5A"/>
    <w:rsid w:val="00C94291"/>
    <w:rsid w:val="00C95F4F"/>
    <w:rsid w:val="00C96C18"/>
    <w:rsid w:val="00CB34C6"/>
    <w:rsid w:val="00CB4D3A"/>
    <w:rsid w:val="00CB547D"/>
    <w:rsid w:val="00CB6B11"/>
    <w:rsid w:val="00CC1FE0"/>
    <w:rsid w:val="00CC3CC4"/>
    <w:rsid w:val="00CC6338"/>
    <w:rsid w:val="00CC6B04"/>
    <w:rsid w:val="00CD35BE"/>
    <w:rsid w:val="00CD42F4"/>
    <w:rsid w:val="00CD43B7"/>
    <w:rsid w:val="00CD7FF3"/>
    <w:rsid w:val="00CF13D6"/>
    <w:rsid w:val="00CF1D67"/>
    <w:rsid w:val="00CF2517"/>
    <w:rsid w:val="00CF766A"/>
    <w:rsid w:val="00CF775A"/>
    <w:rsid w:val="00CF7F06"/>
    <w:rsid w:val="00D00238"/>
    <w:rsid w:val="00D01658"/>
    <w:rsid w:val="00D13C76"/>
    <w:rsid w:val="00D243FF"/>
    <w:rsid w:val="00D261C1"/>
    <w:rsid w:val="00D31A9E"/>
    <w:rsid w:val="00D31BC9"/>
    <w:rsid w:val="00D31ED1"/>
    <w:rsid w:val="00D330F6"/>
    <w:rsid w:val="00D46A96"/>
    <w:rsid w:val="00D506FF"/>
    <w:rsid w:val="00D52816"/>
    <w:rsid w:val="00D534B0"/>
    <w:rsid w:val="00D55FAB"/>
    <w:rsid w:val="00D633A8"/>
    <w:rsid w:val="00D65B9C"/>
    <w:rsid w:val="00D71E32"/>
    <w:rsid w:val="00D80754"/>
    <w:rsid w:val="00D83A38"/>
    <w:rsid w:val="00D87B08"/>
    <w:rsid w:val="00D9043B"/>
    <w:rsid w:val="00D92262"/>
    <w:rsid w:val="00D95ECF"/>
    <w:rsid w:val="00DA1B34"/>
    <w:rsid w:val="00DA6864"/>
    <w:rsid w:val="00DC13B4"/>
    <w:rsid w:val="00DC2CB9"/>
    <w:rsid w:val="00DD03CB"/>
    <w:rsid w:val="00DD0F6C"/>
    <w:rsid w:val="00DD2D8B"/>
    <w:rsid w:val="00DD3932"/>
    <w:rsid w:val="00DD4D86"/>
    <w:rsid w:val="00DD6039"/>
    <w:rsid w:val="00DE41E4"/>
    <w:rsid w:val="00DE4F9B"/>
    <w:rsid w:val="00DF0134"/>
    <w:rsid w:val="00DF2126"/>
    <w:rsid w:val="00DF2D1F"/>
    <w:rsid w:val="00DF6F6D"/>
    <w:rsid w:val="00E03B8C"/>
    <w:rsid w:val="00E048EC"/>
    <w:rsid w:val="00E124D1"/>
    <w:rsid w:val="00E14ABB"/>
    <w:rsid w:val="00E1771E"/>
    <w:rsid w:val="00E230BA"/>
    <w:rsid w:val="00E243C8"/>
    <w:rsid w:val="00E26485"/>
    <w:rsid w:val="00E3283E"/>
    <w:rsid w:val="00E41CD4"/>
    <w:rsid w:val="00E42A4E"/>
    <w:rsid w:val="00E430AD"/>
    <w:rsid w:val="00E468A5"/>
    <w:rsid w:val="00E53D23"/>
    <w:rsid w:val="00E5629C"/>
    <w:rsid w:val="00E60219"/>
    <w:rsid w:val="00E618ED"/>
    <w:rsid w:val="00E6409B"/>
    <w:rsid w:val="00E65897"/>
    <w:rsid w:val="00E67711"/>
    <w:rsid w:val="00E713AD"/>
    <w:rsid w:val="00E73209"/>
    <w:rsid w:val="00E8093E"/>
    <w:rsid w:val="00E80EA2"/>
    <w:rsid w:val="00E8252A"/>
    <w:rsid w:val="00E8271D"/>
    <w:rsid w:val="00E829D6"/>
    <w:rsid w:val="00E875CE"/>
    <w:rsid w:val="00E963E6"/>
    <w:rsid w:val="00EA5CF6"/>
    <w:rsid w:val="00EA6370"/>
    <w:rsid w:val="00EA70DB"/>
    <w:rsid w:val="00EB2110"/>
    <w:rsid w:val="00EB3EEB"/>
    <w:rsid w:val="00EB6BF4"/>
    <w:rsid w:val="00EB77B7"/>
    <w:rsid w:val="00EC62F3"/>
    <w:rsid w:val="00ED5916"/>
    <w:rsid w:val="00ED61D7"/>
    <w:rsid w:val="00EE3443"/>
    <w:rsid w:val="00EE34E9"/>
    <w:rsid w:val="00EE6BDC"/>
    <w:rsid w:val="00EF3E02"/>
    <w:rsid w:val="00EF5712"/>
    <w:rsid w:val="00F0197D"/>
    <w:rsid w:val="00F02DD7"/>
    <w:rsid w:val="00F119B1"/>
    <w:rsid w:val="00F24FB4"/>
    <w:rsid w:val="00F27BAD"/>
    <w:rsid w:val="00F34673"/>
    <w:rsid w:val="00F5484E"/>
    <w:rsid w:val="00F54DDC"/>
    <w:rsid w:val="00F717D6"/>
    <w:rsid w:val="00F73296"/>
    <w:rsid w:val="00F73552"/>
    <w:rsid w:val="00F834DB"/>
    <w:rsid w:val="00F85527"/>
    <w:rsid w:val="00F85D06"/>
    <w:rsid w:val="00F867D1"/>
    <w:rsid w:val="00FA1F31"/>
    <w:rsid w:val="00FA48E1"/>
    <w:rsid w:val="00FA4BE6"/>
    <w:rsid w:val="00FA500E"/>
    <w:rsid w:val="00FA580D"/>
    <w:rsid w:val="00FA6167"/>
    <w:rsid w:val="00FB2545"/>
    <w:rsid w:val="00FB405F"/>
    <w:rsid w:val="00FB4F14"/>
    <w:rsid w:val="00FC468E"/>
    <w:rsid w:val="00FC6542"/>
    <w:rsid w:val="00FC7168"/>
    <w:rsid w:val="00FC72C5"/>
    <w:rsid w:val="00FE5DCF"/>
    <w:rsid w:val="00FE6FB2"/>
    <w:rsid w:val="00FF41C4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A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490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0A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90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90A09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1E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4F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B4F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11FB-2AAB-4478-BBFC-32CF5A4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18</Pages>
  <Words>6703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2</dc:creator>
  <cp:keywords/>
  <dc:description/>
  <cp:lastModifiedBy>КСК-Николаева</cp:lastModifiedBy>
  <cp:revision>27</cp:revision>
  <cp:lastPrinted>2021-06-28T02:09:00Z</cp:lastPrinted>
  <dcterms:created xsi:type="dcterms:W3CDTF">2021-06-08T08:47:00Z</dcterms:created>
  <dcterms:modified xsi:type="dcterms:W3CDTF">2021-06-28T02:17:00Z</dcterms:modified>
</cp:coreProperties>
</file>